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6F91" w14:textId="3388179F" w:rsidR="007A086A" w:rsidRPr="007A086A" w:rsidRDefault="007A086A" w:rsidP="007A086A">
      <w:pPr>
        <w:jc w:val="right"/>
        <w:rPr>
          <w:b/>
        </w:rPr>
      </w:pPr>
      <w:r w:rsidRPr="007A086A">
        <w:rPr>
          <w:b/>
        </w:rPr>
        <w:t xml:space="preserve">Załącznik nr </w:t>
      </w:r>
      <w:r w:rsidR="001B14A4">
        <w:rPr>
          <w:b/>
        </w:rPr>
        <w:t>5</w:t>
      </w:r>
      <w:bookmarkStart w:id="0" w:name="_GoBack"/>
      <w:bookmarkEnd w:id="0"/>
      <w:r w:rsidRPr="007A086A">
        <w:rPr>
          <w:b/>
        </w:rPr>
        <w:t xml:space="preserve"> do SIWZ </w:t>
      </w:r>
    </w:p>
    <w:p w14:paraId="4961F9F2" w14:textId="77777777" w:rsidR="007A086A" w:rsidRDefault="007A086A" w:rsidP="00D62893">
      <w:r w:rsidRPr="007A086A">
        <w:t>Opis przedmiotu zamówienia.</w:t>
      </w:r>
    </w:p>
    <w:p w14:paraId="4EBEA4CF" w14:textId="77777777" w:rsidR="00B05805" w:rsidRDefault="00D62893" w:rsidP="00D62893">
      <w:r>
        <w:t xml:space="preserve">Parametry analityczne: </w:t>
      </w:r>
    </w:p>
    <w:p w14:paraId="02C5889F" w14:textId="77777777" w:rsidR="00B05805" w:rsidRDefault="00D62893" w:rsidP="00B05805">
      <w:pPr>
        <w:pStyle w:val="Akapitzlist"/>
        <w:numPr>
          <w:ilvl w:val="0"/>
          <w:numId w:val="1"/>
        </w:numPr>
      </w:pPr>
      <w:r>
        <w:t xml:space="preserve">Pomiar wielkości cząstek: </w:t>
      </w:r>
    </w:p>
    <w:p w14:paraId="6F16F30E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Pomiar metod</w:t>
      </w:r>
      <w:r w:rsidRPr="00B05805">
        <w:rPr>
          <w:rFonts w:ascii="Calibri" w:hAnsi="Calibri" w:cs="Calibri"/>
        </w:rPr>
        <w:t>ą</w:t>
      </w:r>
      <w:r>
        <w:t xml:space="preserve"> dynamicznego rozpraszania </w:t>
      </w:r>
      <w:r w:rsidRPr="00B05805">
        <w:rPr>
          <w:rFonts w:ascii="Calibri" w:hAnsi="Calibri" w:cs="Calibri"/>
        </w:rPr>
        <w:t>ś</w:t>
      </w:r>
      <w:r>
        <w:t>wiat</w:t>
      </w:r>
      <w:r w:rsidRPr="00B05805">
        <w:rPr>
          <w:rFonts w:ascii="Calibri" w:hAnsi="Calibri" w:cs="Calibri"/>
        </w:rPr>
        <w:t>ł</w:t>
      </w:r>
      <w:r>
        <w:t xml:space="preserve">a (DLS) </w:t>
      </w:r>
    </w:p>
    <w:p w14:paraId="5E77623D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Wysokorozdzielczy pomiar metod</w:t>
      </w:r>
      <w:r w:rsidRPr="00B05805">
        <w:rPr>
          <w:rFonts w:ascii="Calibri" w:hAnsi="Calibri" w:cs="Calibri"/>
        </w:rPr>
        <w:t>ą</w:t>
      </w:r>
      <w:r>
        <w:t xml:space="preserve"> wielkok</w:t>
      </w:r>
      <w:r w:rsidRPr="00B05805">
        <w:rPr>
          <w:rFonts w:ascii="Calibri" w:hAnsi="Calibri" w:cs="Calibri"/>
        </w:rPr>
        <w:t>ą</w:t>
      </w:r>
      <w:r>
        <w:t xml:space="preserve">towego dynamicznego rozpraszania </w:t>
      </w:r>
      <w:r w:rsidRPr="00B05805">
        <w:rPr>
          <w:rFonts w:ascii="Calibri" w:hAnsi="Calibri" w:cs="Calibri"/>
        </w:rPr>
        <w:t>ś</w:t>
      </w:r>
      <w:r>
        <w:t>wiat</w:t>
      </w:r>
      <w:r w:rsidRPr="00B05805">
        <w:rPr>
          <w:rFonts w:ascii="Calibri" w:hAnsi="Calibri" w:cs="Calibri"/>
        </w:rPr>
        <w:t>ł</w:t>
      </w:r>
      <w:r>
        <w:t>a (MADLS)</w:t>
      </w:r>
    </w:p>
    <w:p w14:paraId="25009C32" w14:textId="77777777" w:rsidR="00B05805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Kąty pomiaru: 173 stopnie, 90 stopni oraz 13 stopni. </w:t>
      </w:r>
    </w:p>
    <w:p w14:paraId="2375026F" w14:textId="77777777" w:rsidR="00B05805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Zakres pomiarowy od 0,3 </w:t>
      </w:r>
      <w:proofErr w:type="spellStart"/>
      <w:r>
        <w:t>nm</w:t>
      </w:r>
      <w:proofErr w:type="spellEnd"/>
      <w:r>
        <w:t xml:space="preserve"> do 10 </w:t>
      </w:r>
      <w:proofErr w:type="spellStart"/>
      <w:r>
        <w:rPr>
          <w:rFonts w:ascii="Calibri" w:hAnsi="Calibri" w:cs="Calibri"/>
        </w:rPr>
        <w:t>μ</w:t>
      </w:r>
      <w:r>
        <w:t>m</w:t>
      </w:r>
      <w:proofErr w:type="spellEnd"/>
      <w:r>
        <w:t xml:space="preserve"> </w:t>
      </w:r>
    </w:p>
    <w:p w14:paraId="5AEB0EC0" w14:textId="77777777" w:rsidR="00B05805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Minimalne st</w:t>
      </w:r>
      <w:r>
        <w:rPr>
          <w:rFonts w:ascii="Calibri" w:hAnsi="Calibri" w:cs="Calibri"/>
        </w:rPr>
        <w:t>ęż</w:t>
      </w:r>
      <w:r>
        <w:t>enie pr</w:t>
      </w:r>
      <w:r>
        <w:rPr>
          <w:rFonts w:ascii="Calibri" w:hAnsi="Calibri" w:cs="Calibri"/>
        </w:rPr>
        <w:t>ó</w:t>
      </w:r>
      <w:r>
        <w:t xml:space="preserve">bki </w:t>
      </w:r>
      <w:r>
        <w:rPr>
          <w:rFonts w:ascii="Calibri" w:hAnsi="Calibri" w:cs="Calibri"/>
        </w:rPr>
        <w:t>–</w:t>
      </w:r>
      <w:r>
        <w:t xml:space="preserve"> 0,1 mg/ml dla bia</w:t>
      </w:r>
      <w:r>
        <w:rPr>
          <w:rFonts w:ascii="Calibri" w:hAnsi="Calibri" w:cs="Calibri"/>
        </w:rPr>
        <w:t>ł</w:t>
      </w:r>
      <w:r>
        <w:t xml:space="preserve">ka 14,3 </w:t>
      </w:r>
      <w:proofErr w:type="spellStart"/>
      <w:r>
        <w:t>kDa</w:t>
      </w:r>
      <w:proofErr w:type="spellEnd"/>
      <w:r>
        <w:t xml:space="preserve"> przy k</w:t>
      </w:r>
      <w:r>
        <w:rPr>
          <w:rFonts w:ascii="Calibri" w:hAnsi="Calibri" w:cs="Calibri"/>
        </w:rPr>
        <w:t>ą</w:t>
      </w:r>
      <w:r>
        <w:t xml:space="preserve">cie pomiarowym 173 stopnie </w:t>
      </w:r>
    </w:p>
    <w:p w14:paraId="06A1BEF5" w14:textId="77777777" w:rsidR="00B05805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Maksymalne st</w:t>
      </w:r>
      <w:r>
        <w:rPr>
          <w:rFonts w:ascii="Calibri" w:hAnsi="Calibri" w:cs="Calibri"/>
        </w:rPr>
        <w:t>ęż</w:t>
      </w:r>
      <w:r>
        <w:t>enie pr</w:t>
      </w:r>
      <w:r>
        <w:rPr>
          <w:rFonts w:ascii="Calibri" w:hAnsi="Calibri" w:cs="Calibri"/>
        </w:rPr>
        <w:t>ó</w:t>
      </w:r>
      <w:r>
        <w:t xml:space="preserve">bki - 40% wag./obj. </w:t>
      </w:r>
    </w:p>
    <w:p w14:paraId="0627835E" w14:textId="77777777" w:rsidR="00B05805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Zmienna pozycja pomiarowa w celi automatycznie regulowana automatycznie przez urządzenie w zależności od stężenia badanej próbki, realizowana przy zachowania jednego kąta rozpraszania dla zachowania spójności danych uzyskanych przy różnych stężeniach.</w:t>
      </w:r>
    </w:p>
    <w:p w14:paraId="34E74FC4" w14:textId="77777777" w:rsidR="00D62893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Możliwość rozbudowy analizatora o przystawkę do prowadzenia pomiarów wielkości cząstek w kapilarach bez znajomości lepkości medium dyspergującego i minimalnej objętości 3 µl.</w:t>
      </w:r>
    </w:p>
    <w:p w14:paraId="28EBE8E6" w14:textId="77777777" w:rsidR="00B05805" w:rsidRDefault="00D62893" w:rsidP="00B05805">
      <w:pPr>
        <w:pStyle w:val="Akapitzlist"/>
        <w:numPr>
          <w:ilvl w:val="0"/>
          <w:numId w:val="1"/>
        </w:numPr>
      </w:pPr>
      <w:r>
        <w:t xml:space="preserve">Pomiar potencjału zeta: </w:t>
      </w:r>
    </w:p>
    <w:p w14:paraId="7D527919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Technika pomiaru: M3-PALS </w:t>
      </w:r>
    </w:p>
    <w:p w14:paraId="5FFCA11A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Zakres potencja</w:t>
      </w:r>
      <w:r w:rsidRPr="00B05805">
        <w:rPr>
          <w:rFonts w:ascii="Calibri" w:hAnsi="Calibri" w:cs="Calibri"/>
        </w:rPr>
        <w:t>ł</w:t>
      </w:r>
      <w:r>
        <w:t>u zeta: bez ogranicze</w:t>
      </w:r>
      <w:r w:rsidRPr="00B05805">
        <w:rPr>
          <w:rFonts w:ascii="Calibri" w:hAnsi="Calibri" w:cs="Calibri"/>
        </w:rPr>
        <w:t>ń</w:t>
      </w:r>
      <w:r>
        <w:t xml:space="preserve"> </w:t>
      </w:r>
    </w:p>
    <w:p w14:paraId="79BD475F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Zakres wielko</w:t>
      </w:r>
      <w:r w:rsidRPr="00B05805">
        <w:rPr>
          <w:rFonts w:ascii="Calibri" w:hAnsi="Calibri" w:cs="Calibri"/>
        </w:rPr>
        <w:t>ś</w:t>
      </w:r>
      <w:r>
        <w:t>ci cz</w:t>
      </w:r>
      <w:r w:rsidRPr="00B05805">
        <w:rPr>
          <w:rFonts w:ascii="Calibri" w:hAnsi="Calibri" w:cs="Calibri"/>
        </w:rPr>
        <w:t>ą</w:t>
      </w:r>
      <w:r>
        <w:t xml:space="preserve">stek przy pomiarze potencjału zeta: 3,8 </w:t>
      </w:r>
      <w:proofErr w:type="spellStart"/>
      <w:r>
        <w:t>nm</w:t>
      </w:r>
      <w:proofErr w:type="spellEnd"/>
      <w:r>
        <w:t xml:space="preserve"> – 100 </w:t>
      </w:r>
      <w:proofErr w:type="spellStart"/>
      <w:r>
        <w:t>μm</w:t>
      </w:r>
      <w:proofErr w:type="spellEnd"/>
      <w:r>
        <w:t xml:space="preserve">. </w:t>
      </w:r>
    </w:p>
    <w:p w14:paraId="6D67FB0C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Czu</w:t>
      </w:r>
      <w:r w:rsidRPr="00B05805">
        <w:rPr>
          <w:rFonts w:ascii="Calibri" w:hAnsi="Calibri" w:cs="Calibri"/>
        </w:rPr>
        <w:t>ł</w:t>
      </w:r>
      <w:r>
        <w:t>o</w:t>
      </w:r>
      <w:r w:rsidRPr="00B05805">
        <w:rPr>
          <w:rFonts w:ascii="Calibri" w:hAnsi="Calibri" w:cs="Calibri"/>
        </w:rPr>
        <w:t>ść</w:t>
      </w:r>
      <w:r>
        <w:t xml:space="preserve"> dla pomiar</w:t>
      </w:r>
      <w:r w:rsidRPr="00B05805">
        <w:rPr>
          <w:rFonts w:ascii="Calibri" w:hAnsi="Calibri" w:cs="Calibri"/>
        </w:rPr>
        <w:t>ó</w:t>
      </w:r>
      <w:r>
        <w:t>w potencja</w:t>
      </w:r>
      <w:r w:rsidRPr="00B05805">
        <w:rPr>
          <w:rFonts w:ascii="Calibri" w:hAnsi="Calibri" w:cs="Calibri"/>
        </w:rPr>
        <w:t>ł</w:t>
      </w:r>
      <w:r>
        <w:t>u zeta: 1 mg/ml (dla bia</w:t>
      </w:r>
      <w:r w:rsidRPr="00B05805">
        <w:rPr>
          <w:rFonts w:ascii="Calibri" w:hAnsi="Calibri" w:cs="Calibri"/>
        </w:rPr>
        <w:t>ł</w:t>
      </w:r>
      <w:r>
        <w:t xml:space="preserve">ka 14,3 </w:t>
      </w:r>
      <w:proofErr w:type="spellStart"/>
      <w:r>
        <w:t>kDa</w:t>
      </w:r>
      <w:proofErr w:type="spellEnd"/>
      <w:r>
        <w:t xml:space="preserve">) </w:t>
      </w:r>
    </w:p>
    <w:p w14:paraId="4916FF28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Zakres mobilno</w:t>
      </w:r>
      <w:r w:rsidRPr="00B05805">
        <w:rPr>
          <w:rFonts w:ascii="Calibri" w:hAnsi="Calibri" w:cs="Calibri"/>
        </w:rPr>
        <w:t>ś</w:t>
      </w:r>
      <w:r>
        <w:t xml:space="preserve">ci elektroforetycznej: &gt; </w:t>
      </w:r>
      <w:r w:rsidRPr="00B05805">
        <w:rPr>
          <w:rFonts w:ascii="Calibri" w:hAnsi="Calibri" w:cs="Calibri"/>
        </w:rPr>
        <w:t>±</w:t>
      </w:r>
      <w:r>
        <w:t xml:space="preserve">20 </w:t>
      </w:r>
      <w:r w:rsidRPr="00B05805">
        <w:rPr>
          <w:rFonts w:ascii="Calibri" w:hAnsi="Calibri" w:cs="Calibri"/>
        </w:rPr>
        <w:t>µ</w:t>
      </w:r>
      <w:r>
        <w:t xml:space="preserve">mcm/Vs </w:t>
      </w:r>
    </w:p>
    <w:p w14:paraId="12478EDB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Maksymalna przewodno</w:t>
      </w:r>
      <w:r w:rsidRPr="00B05805">
        <w:rPr>
          <w:rFonts w:ascii="Calibri" w:hAnsi="Calibri" w:cs="Calibri"/>
        </w:rPr>
        <w:t>ść</w:t>
      </w:r>
      <w:r>
        <w:t xml:space="preserve"> pr</w:t>
      </w:r>
      <w:r w:rsidRPr="00B05805">
        <w:rPr>
          <w:rFonts w:ascii="Calibri" w:hAnsi="Calibri" w:cs="Calibri"/>
        </w:rPr>
        <w:t>ó</w:t>
      </w:r>
      <w:r>
        <w:t xml:space="preserve">bki: 260 </w:t>
      </w:r>
      <w:proofErr w:type="spellStart"/>
      <w:r>
        <w:t>mS</w:t>
      </w:r>
      <w:proofErr w:type="spellEnd"/>
      <w:r>
        <w:t xml:space="preserve">/cm </w:t>
      </w:r>
    </w:p>
    <w:p w14:paraId="5E401B8F" w14:textId="77777777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Dok</w:t>
      </w:r>
      <w:r w:rsidRPr="00B05805">
        <w:rPr>
          <w:rFonts w:ascii="Calibri" w:hAnsi="Calibri" w:cs="Calibri"/>
        </w:rPr>
        <w:t>ł</w:t>
      </w:r>
      <w:r>
        <w:t>adno</w:t>
      </w:r>
      <w:r w:rsidRPr="00B05805">
        <w:rPr>
          <w:rFonts w:ascii="Calibri" w:hAnsi="Calibri" w:cs="Calibri"/>
        </w:rPr>
        <w:t>ść</w:t>
      </w:r>
      <w:r>
        <w:t xml:space="preserve"> pomiaru przewodno</w:t>
      </w:r>
      <w:r w:rsidRPr="00B05805">
        <w:rPr>
          <w:rFonts w:ascii="Calibri" w:hAnsi="Calibri" w:cs="Calibri"/>
        </w:rPr>
        <w:t>ś</w:t>
      </w:r>
      <w:r>
        <w:t xml:space="preserve">ci: 10% </w:t>
      </w:r>
    </w:p>
    <w:p w14:paraId="5C6E1909" w14:textId="7E5A0E7C" w:rsidR="00B05805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Pomiar w kuwetach jednorazowych. Możliwość wykonywania pomiarów delikatnych próbek z wykorzystaniem wyko</w:t>
      </w:r>
      <w:r w:rsidR="001B14A4">
        <w:t>rz</w:t>
      </w:r>
      <w:r>
        <w:t>ystaniem</w:t>
      </w:r>
      <w:r w:rsidR="001B14A4">
        <w:t xml:space="preserve"> </w:t>
      </w:r>
      <w:r>
        <w:t xml:space="preserve"> techniki bariery dyfuzyjnej.</w:t>
      </w:r>
    </w:p>
    <w:p w14:paraId="06C3512E" w14:textId="77777777" w:rsidR="00B05805" w:rsidRDefault="00D62893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Możliwość rozbudowy analizatora o przystawkę do pomiaru potencjału zeta w rozpuszczalnikach organicznych</w:t>
      </w:r>
    </w:p>
    <w:p w14:paraId="0E0DFC33" w14:textId="77777777" w:rsidR="00D62893" w:rsidRDefault="00B05805" w:rsidP="00B05805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rPr>
          <w:rFonts w:ascii="MS Gothic" w:eastAsia="MS Gothic" w:hAnsi="MS Gothic" w:cs="MS Gothic"/>
        </w:rPr>
        <w:t xml:space="preserve"> </w:t>
      </w:r>
      <w:r w:rsidR="00D62893">
        <w:t>Możliwość rozbudowy analizatora o przystawkę do pomiaru potencjału zeta próbek o wysokim stężeniu (do 40% wag./obj.)</w:t>
      </w:r>
    </w:p>
    <w:p w14:paraId="4990E3A1" w14:textId="77777777" w:rsidR="00B05805" w:rsidRDefault="00D62893" w:rsidP="00B05805">
      <w:pPr>
        <w:pStyle w:val="Akapitzlist"/>
        <w:numPr>
          <w:ilvl w:val="0"/>
          <w:numId w:val="1"/>
        </w:numPr>
      </w:pPr>
      <w:r>
        <w:t xml:space="preserve">Pomiar stężenia cząstek: </w:t>
      </w:r>
    </w:p>
    <w:p w14:paraId="56796CAE" w14:textId="77777777" w:rsidR="00D62893" w:rsidRDefault="00D62893" w:rsidP="00B05805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Pomiar w zakresie od 1 x 108 do 1 x 1012 cz</w:t>
      </w:r>
      <w:r w:rsidRPr="00B05805">
        <w:rPr>
          <w:rFonts w:ascii="Calibri" w:hAnsi="Calibri" w:cs="Calibri"/>
        </w:rPr>
        <w:t>ą</w:t>
      </w:r>
      <w:r>
        <w:t>stek/ml</w:t>
      </w:r>
    </w:p>
    <w:p w14:paraId="0B4B3D36" w14:textId="77777777" w:rsidR="00B05805" w:rsidRDefault="00D62893" w:rsidP="00B05805">
      <w:pPr>
        <w:pStyle w:val="Akapitzlist"/>
        <w:numPr>
          <w:ilvl w:val="0"/>
          <w:numId w:val="1"/>
        </w:numPr>
      </w:pPr>
      <w:r>
        <w:t xml:space="preserve">Inne cechy: </w:t>
      </w:r>
    </w:p>
    <w:p w14:paraId="6077E69B" w14:textId="77777777" w:rsidR="00FA0B30" w:rsidRDefault="00D62893" w:rsidP="00FA0B30">
      <w:pPr>
        <w:pStyle w:val="Akapitzlist"/>
      </w:pPr>
      <w:r w:rsidRPr="00B05805"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B05805">
        <w:rPr>
          <w:rFonts w:ascii="Calibri" w:hAnsi="Calibri" w:cs="Calibri"/>
        </w:rPr>
        <w:t>Ź</w:t>
      </w:r>
      <w:r>
        <w:t>r</w:t>
      </w:r>
      <w:r w:rsidRPr="00B05805">
        <w:rPr>
          <w:rFonts w:ascii="Calibri" w:hAnsi="Calibri" w:cs="Calibri"/>
        </w:rPr>
        <w:t>ó</w:t>
      </w:r>
      <w:r>
        <w:t>d</w:t>
      </w:r>
      <w:r w:rsidRPr="00B05805">
        <w:rPr>
          <w:rFonts w:ascii="Calibri" w:hAnsi="Calibri" w:cs="Calibri"/>
        </w:rPr>
        <w:t>ł</w:t>
      </w:r>
      <w:r>
        <w:t xml:space="preserve">o </w:t>
      </w:r>
      <w:r w:rsidRPr="00B05805">
        <w:rPr>
          <w:rFonts w:ascii="Calibri" w:hAnsi="Calibri" w:cs="Calibri"/>
        </w:rPr>
        <w:t>ś</w:t>
      </w:r>
      <w:r>
        <w:t>wiat</w:t>
      </w:r>
      <w:r w:rsidRPr="00B05805">
        <w:rPr>
          <w:rFonts w:ascii="Calibri" w:hAnsi="Calibri" w:cs="Calibri"/>
        </w:rPr>
        <w:t>ł</w:t>
      </w:r>
      <w:r>
        <w:t>a: laser He-Ne o d</w:t>
      </w:r>
      <w:r w:rsidRPr="00B05805">
        <w:rPr>
          <w:rFonts w:ascii="Calibri" w:hAnsi="Calibri" w:cs="Calibri"/>
        </w:rPr>
        <w:t>ł</w:t>
      </w:r>
      <w:r>
        <w:t>ugo</w:t>
      </w:r>
      <w:r w:rsidRPr="00B05805">
        <w:rPr>
          <w:rFonts w:ascii="Calibri" w:hAnsi="Calibri" w:cs="Calibri"/>
        </w:rPr>
        <w:t>ś</w:t>
      </w:r>
      <w:r>
        <w:t xml:space="preserve">ci fali 632,8 </w:t>
      </w:r>
      <w:proofErr w:type="spellStart"/>
      <w:r>
        <w:t>nm</w:t>
      </w:r>
      <w:proofErr w:type="spellEnd"/>
      <w:r>
        <w:t xml:space="preserve"> o sta</w:t>
      </w:r>
      <w:r w:rsidRPr="00B05805">
        <w:rPr>
          <w:rFonts w:ascii="Calibri" w:hAnsi="Calibri" w:cs="Calibri"/>
        </w:rPr>
        <w:t>ł</w:t>
      </w:r>
      <w:r>
        <w:t xml:space="preserve">ej mocy 10 </w:t>
      </w:r>
      <w:proofErr w:type="spellStart"/>
      <w:r>
        <w:t>mW</w:t>
      </w:r>
      <w:proofErr w:type="spellEnd"/>
      <w:r>
        <w:t>. Urządzenie posiada system automatycznego tłumienia promieniowania emitowanego przez laser (w zakresie transmitancji od 100% do 0,0003%) dla optymalizacji natężenia sygnału na detektorze.</w:t>
      </w:r>
    </w:p>
    <w:p w14:paraId="72D6A5AB" w14:textId="77777777" w:rsidR="00FA0B30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Czteropozycyjny optyczny filtr kołowy z wbudowanymi: wąskopasmowym filtrem fluorescencyjnym (633 </w:t>
      </w:r>
      <w:proofErr w:type="spellStart"/>
      <w:r>
        <w:t>nm</w:t>
      </w:r>
      <w:proofErr w:type="spellEnd"/>
      <w:r>
        <w:t>) i dwoma polaryzatorami (pionowym i poziomym)</w:t>
      </w:r>
    </w:p>
    <w:p w14:paraId="2F9E7766" w14:textId="77777777" w:rsidR="00FA0B30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Detektor: fotodioda lawinowa. </w:t>
      </w:r>
    </w:p>
    <w:p w14:paraId="6D575BA5" w14:textId="77777777" w:rsidR="00D62893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Pomiar w zakresie temperatur od 0 do 120oC</w:t>
      </w:r>
    </w:p>
    <w:p w14:paraId="4B63AFBE" w14:textId="77777777" w:rsidR="00FA0B30" w:rsidRDefault="00D62893" w:rsidP="00FA0B30">
      <w:pPr>
        <w:pStyle w:val="Akapitzlist"/>
        <w:numPr>
          <w:ilvl w:val="0"/>
          <w:numId w:val="1"/>
        </w:numPr>
      </w:pPr>
      <w:r>
        <w:t xml:space="preserve">Oprogramowanie: </w:t>
      </w:r>
    </w:p>
    <w:p w14:paraId="4A59EDF4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Oprogramowanie steruj</w:t>
      </w:r>
      <w:r w:rsidRPr="00FA0B30">
        <w:rPr>
          <w:rFonts w:ascii="Calibri" w:hAnsi="Calibri" w:cs="Calibri"/>
        </w:rPr>
        <w:t>ą</w:t>
      </w:r>
      <w:r>
        <w:t>ce pracuj</w:t>
      </w:r>
      <w:r w:rsidRPr="00FA0B30">
        <w:rPr>
          <w:rFonts w:ascii="Calibri" w:hAnsi="Calibri" w:cs="Calibri"/>
        </w:rPr>
        <w:t>ą</w:t>
      </w:r>
      <w:r>
        <w:t xml:space="preserve">ce w </w:t>
      </w:r>
      <w:r w:rsidRPr="00FA0B30">
        <w:rPr>
          <w:rFonts w:ascii="Calibri" w:hAnsi="Calibri" w:cs="Calibri"/>
        </w:rPr>
        <w:t>ś</w:t>
      </w:r>
      <w:r>
        <w:t>rodowisku Windows, z licencj</w:t>
      </w:r>
      <w:r w:rsidRPr="00FA0B30">
        <w:rPr>
          <w:rFonts w:ascii="Calibri" w:hAnsi="Calibri" w:cs="Calibri"/>
        </w:rPr>
        <w:t>ą</w:t>
      </w:r>
      <w:r>
        <w:t xml:space="preserve"> na nieograniczoną ilość stanowisk</w:t>
      </w:r>
    </w:p>
    <w:p w14:paraId="770A92FD" w14:textId="77777777" w:rsidR="00FA0B30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Rozkłady wielkości cząstek i potencjału zeta w wersji graficznej i tabelarycznej </w:t>
      </w:r>
    </w:p>
    <w:p w14:paraId="6BB5DC95" w14:textId="77777777" w:rsidR="00FA0B30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Mo</w:t>
      </w:r>
      <w:r>
        <w:rPr>
          <w:rFonts w:ascii="Calibri" w:hAnsi="Calibri" w:cs="Calibri"/>
        </w:rPr>
        <w:t>ż</w:t>
      </w:r>
      <w:r>
        <w:t>liwo</w:t>
      </w:r>
      <w:r>
        <w:rPr>
          <w:rFonts w:ascii="Calibri" w:hAnsi="Calibri" w:cs="Calibri"/>
        </w:rPr>
        <w:t>ść</w:t>
      </w:r>
      <w:r>
        <w:t xml:space="preserve"> eksportu danych do innych aplikacji </w:t>
      </w:r>
    </w:p>
    <w:p w14:paraId="3ADC36E4" w14:textId="77777777" w:rsidR="00FA0B30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Mo</w:t>
      </w:r>
      <w:r>
        <w:rPr>
          <w:rFonts w:ascii="Calibri" w:hAnsi="Calibri" w:cs="Calibri"/>
        </w:rPr>
        <w:t>ż</w:t>
      </w:r>
      <w:r>
        <w:t>liwo</w:t>
      </w:r>
      <w:r>
        <w:rPr>
          <w:rFonts w:ascii="Calibri" w:hAnsi="Calibri" w:cs="Calibri"/>
        </w:rPr>
        <w:t>ść</w:t>
      </w:r>
      <w:r>
        <w:t xml:space="preserve"> generowania raport</w:t>
      </w:r>
      <w:r>
        <w:rPr>
          <w:rFonts w:ascii="Calibri" w:hAnsi="Calibri" w:cs="Calibri"/>
        </w:rPr>
        <w:t>ó</w:t>
      </w:r>
      <w:r>
        <w:t>w z analiz oraz tworzenia w</w:t>
      </w:r>
      <w:r>
        <w:rPr>
          <w:rFonts w:ascii="Calibri" w:hAnsi="Calibri" w:cs="Calibri"/>
        </w:rPr>
        <w:t>ł</w:t>
      </w:r>
      <w:r>
        <w:t>asnych szablon</w:t>
      </w:r>
      <w:r>
        <w:rPr>
          <w:rFonts w:ascii="Calibri" w:hAnsi="Calibri" w:cs="Calibri"/>
        </w:rPr>
        <w:t>ó</w:t>
      </w:r>
      <w:r>
        <w:t>w raport</w:t>
      </w:r>
      <w:r>
        <w:rPr>
          <w:rFonts w:ascii="Calibri" w:hAnsi="Calibri" w:cs="Calibri"/>
        </w:rPr>
        <w:t>ó</w:t>
      </w:r>
      <w:r>
        <w:t xml:space="preserve">w </w:t>
      </w:r>
      <w:r>
        <w:rPr>
          <w:rFonts w:ascii="MS Gothic" w:eastAsia="MS Gothic" w:hAnsi="MS Gothic" w:cs="MS Gothic" w:hint="eastAsia"/>
        </w:rPr>
        <w:t>✓</w:t>
      </w:r>
      <w:r>
        <w:t xml:space="preserve"> Mo</w:t>
      </w:r>
      <w:r>
        <w:rPr>
          <w:rFonts w:ascii="Calibri" w:hAnsi="Calibri" w:cs="Calibri"/>
        </w:rPr>
        <w:t>ż</w:t>
      </w:r>
      <w:r>
        <w:t xml:space="preserve">liwość prowadzenia pomiaru w użyciem standardowych procedur pomiarowych (SOP) </w:t>
      </w:r>
      <w:r>
        <w:rPr>
          <w:rFonts w:ascii="MS Gothic" w:eastAsia="MS Gothic" w:hAnsi="MS Gothic" w:cs="MS Gothic" w:hint="eastAsia"/>
        </w:rPr>
        <w:t>✓</w:t>
      </w:r>
      <w:r>
        <w:t xml:space="preserve"> System porad dla Operatora u</w:t>
      </w:r>
      <w:r>
        <w:rPr>
          <w:rFonts w:ascii="Calibri" w:hAnsi="Calibri" w:cs="Calibri"/>
        </w:rPr>
        <w:t>ł</w:t>
      </w:r>
      <w:r>
        <w:t>atwiaj</w:t>
      </w:r>
      <w:r>
        <w:rPr>
          <w:rFonts w:ascii="Calibri" w:hAnsi="Calibri" w:cs="Calibri"/>
        </w:rPr>
        <w:t>ą</w:t>
      </w:r>
      <w:r>
        <w:t>cy interpretacj</w:t>
      </w:r>
      <w:r>
        <w:rPr>
          <w:rFonts w:ascii="Calibri" w:hAnsi="Calibri" w:cs="Calibri"/>
        </w:rPr>
        <w:t>ę</w:t>
      </w:r>
      <w:r>
        <w:t xml:space="preserve"> wyniku zawieraj</w:t>
      </w:r>
      <w:r>
        <w:rPr>
          <w:rFonts w:ascii="Calibri" w:hAnsi="Calibri" w:cs="Calibri"/>
        </w:rPr>
        <w:t>ą</w:t>
      </w:r>
      <w:r>
        <w:t>cy raporty oceniaj</w:t>
      </w:r>
      <w:r>
        <w:rPr>
          <w:rFonts w:ascii="Calibri" w:hAnsi="Calibri" w:cs="Calibri"/>
        </w:rPr>
        <w:t>ą</w:t>
      </w:r>
      <w:r>
        <w:t>ce jako</w:t>
      </w:r>
      <w:r>
        <w:rPr>
          <w:rFonts w:ascii="Calibri" w:hAnsi="Calibri" w:cs="Calibri"/>
        </w:rPr>
        <w:t>ść</w:t>
      </w:r>
      <w:r>
        <w:t xml:space="preserve"> uzyskanych danych</w:t>
      </w:r>
    </w:p>
    <w:p w14:paraId="2D329EEC" w14:textId="77777777" w:rsidR="00D62893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Automatyczny dobór parametrów pomiarów przez urządzenie w zależności od intensywności natężenia rozpraszanego światła</w:t>
      </w:r>
    </w:p>
    <w:p w14:paraId="0A079243" w14:textId="77777777" w:rsidR="00FA0B30" w:rsidRDefault="00D62893" w:rsidP="00FA0B30">
      <w:pPr>
        <w:pStyle w:val="Akapitzlist"/>
        <w:numPr>
          <w:ilvl w:val="0"/>
          <w:numId w:val="1"/>
        </w:numPr>
      </w:pPr>
      <w:r>
        <w:t xml:space="preserve">Materiały eksploatacyjne </w:t>
      </w:r>
    </w:p>
    <w:p w14:paraId="5F82D59A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100 sztuk jednorazowych, plastikowych kuwet o obj</w:t>
      </w:r>
      <w:r w:rsidRPr="00FA0B30">
        <w:rPr>
          <w:rFonts w:ascii="Calibri" w:hAnsi="Calibri" w:cs="Calibri"/>
        </w:rPr>
        <w:t>ę</w:t>
      </w:r>
      <w:r>
        <w:t>to</w:t>
      </w:r>
      <w:r w:rsidRPr="00FA0B30">
        <w:rPr>
          <w:rFonts w:ascii="Calibri" w:hAnsi="Calibri" w:cs="Calibri"/>
        </w:rPr>
        <w:t>ś</w:t>
      </w:r>
      <w:r>
        <w:t>ci 1 ml do pomiaru wielko</w:t>
      </w:r>
      <w:r w:rsidRPr="00FA0B30">
        <w:rPr>
          <w:rFonts w:ascii="Calibri" w:hAnsi="Calibri" w:cs="Calibri"/>
        </w:rPr>
        <w:t>ś</w:t>
      </w:r>
      <w:r>
        <w:t>ci cz</w:t>
      </w:r>
      <w:r w:rsidRPr="00FA0B30">
        <w:rPr>
          <w:rFonts w:ascii="Calibri" w:hAnsi="Calibri" w:cs="Calibri"/>
        </w:rPr>
        <w:t>ą</w:t>
      </w:r>
      <w:r>
        <w:t xml:space="preserve">stek </w:t>
      </w:r>
    </w:p>
    <w:p w14:paraId="394956CD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jedna szklana kuweta o obj</w:t>
      </w:r>
      <w:r w:rsidRPr="00FA0B30">
        <w:rPr>
          <w:rFonts w:ascii="Calibri" w:hAnsi="Calibri" w:cs="Calibri"/>
        </w:rPr>
        <w:t>ę</w:t>
      </w:r>
      <w:r>
        <w:t>to</w:t>
      </w:r>
      <w:r w:rsidRPr="00FA0B30">
        <w:rPr>
          <w:rFonts w:ascii="Calibri" w:hAnsi="Calibri" w:cs="Calibri"/>
        </w:rPr>
        <w:t>ś</w:t>
      </w:r>
      <w:r>
        <w:t>ci 1 ml do pomiaru wielko</w:t>
      </w:r>
      <w:r w:rsidRPr="00FA0B30">
        <w:rPr>
          <w:rFonts w:ascii="Calibri" w:hAnsi="Calibri" w:cs="Calibri"/>
        </w:rPr>
        <w:t>ś</w:t>
      </w:r>
      <w:r>
        <w:t>ci cz</w:t>
      </w:r>
      <w:r w:rsidRPr="00FA0B30">
        <w:rPr>
          <w:rFonts w:ascii="Calibri" w:hAnsi="Calibri" w:cs="Calibri"/>
        </w:rPr>
        <w:t>ą</w:t>
      </w:r>
      <w:r>
        <w:t xml:space="preserve">stek </w:t>
      </w:r>
    </w:p>
    <w:p w14:paraId="4D93D8DA" w14:textId="77777777" w:rsidR="00D62893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10 sztuk jednorazowych celek do pomiaru potencjału zeta</w:t>
      </w:r>
    </w:p>
    <w:p w14:paraId="3BF30FFE" w14:textId="77777777" w:rsidR="00FA0B30" w:rsidRDefault="00D62893" w:rsidP="00FA0B30">
      <w:pPr>
        <w:pStyle w:val="Akapitzlist"/>
        <w:numPr>
          <w:ilvl w:val="0"/>
          <w:numId w:val="1"/>
        </w:numPr>
      </w:pPr>
      <w:r>
        <w:t xml:space="preserve">Warunki gwarancji i serwisu </w:t>
      </w:r>
    </w:p>
    <w:p w14:paraId="76B95338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Instalacja i wst</w:t>
      </w:r>
      <w:r w:rsidRPr="00FA0B30">
        <w:rPr>
          <w:rFonts w:ascii="Calibri" w:hAnsi="Calibri" w:cs="Calibri"/>
        </w:rPr>
        <w:t>ę</w:t>
      </w:r>
      <w:r>
        <w:t>pne szkolenie z obs</w:t>
      </w:r>
      <w:r w:rsidRPr="00FA0B30">
        <w:rPr>
          <w:rFonts w:ascii="Calibri" w:hAnsi="Calibri" w:cs="Calibri"/>
        </w:rPr>
        <w:t>ł</w:t>
      </w:r>
      <w:r>
        <w:t>ugi sprz</w:t>
      </w:r>
      <w:r w:rsidRPr="00FA0B30">
        <w:rPr>
          <w:rFonts w:ascii="Calibri" w:hAnsi="Calibri" w:cs="Calibri"/>
        </w:rPr>
        <w:t>ę</w:t>
      </w:r>
      <w:r>
        <w:t>tu wliczone w cen</w:t>
      </w:r>
      <w:r w:rsidRPr="00FA0B30">
        <w:rPr>
          <w:rFonts w:ascii="Calibri" w:hAnsi="Calibri" w:cs="Calibri"/>
        </w:rPr>
        <w:t>ę</w:t>
      </w:r>
      <w:r>
        <w:t xml:space="preserve"> </w:t>
      </w:r>
    </w:p>
    <w:p w14:paraId="3EBA8447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Jednodniowe szkolenie aplikacyjne w p</w:t>
      </w:r>
      <w:r w:rsidRPr="00FA0B30">
        <w:rPr>
          <w:rFonts w:ascii="Calibri" w:hAnsi="Calibri" w:cs="Calibri"/>
        </w:rPr>
        <w:t>óź</w:t>
      </w:r>
      <w:r>
        <w:t>niejszym terminie wliczone w cen</w:t>
      </w:r>
      <w:r w:rsidRPr="00FA0B30">
        <w:rPr>
          <w:rFonts w:ascii="Calibri" w:hAnsi="Calibri" w:cs="Calibri"/>
        </w:rPr>
        <w:t>ę</w:t>
      </w:r>
      <w:r>
        <w:t xml:space="preserve"> </w:t>
      </w:r>
    </w:p>
    <w:p w14:paraId="1471783B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Gwarancja 12 miesi</w:t>
      </w:r>
      <w:r w:rsidRPr="00FA0B30">
        <w:rPr>
          <w:rFonts w:ascii="Calibri" w:hAnsi="Calibri" w:cs="Calibri"/>
        </w:rPr>
        <w:t>ę</w:t>
      </w:r>
      <w:r>
        <w:t xml:space="preserve">cy </w:t>
      </w:r>
    </w:p>
    <w:p w14:paraId="601E1A24" w14:textId="77777777" w:rsidR="00FA0B30" w:rsidRDefault="00D62893" w:rsidP="00FA0B30">
      <w:pPr>
        <w:pStyle w:val="Akapitzlist"/>
      </w:pPr>
      <w:r w:rsidRPr="00FA0B30">
        <w:rPr>
          <w:rFonts w:ascii="MS Gothic" w:eastAsia="MS Gothic" w:hAnsi="MS Gothic" w:cs="MS Gothic" w:hint="eastAsia"/>
        </w:rPr>
        <w:t>✓</w:t>
      </w:r>
      <w:r>
        <w:t xml:space="preserve"> Przyst</w:t>
      </w:r>
      <w:r w:rsidRPr="00FA0B30">
        <w:rPr>
          <w:rFonts w:ascii="Calibri" w:hAnsi="Calibri" w:cs="Calibri"/>
        </w:rPr>
        <w:t>ą</w:t>
      </w:r>
      <w:r>
        <w:t>pienie serwisanta do pracy w miejscu instalacji w przypadku konieczności wizyty – w ciągu 3 dni roboczych od zgłoszenia</w:t>
      </w:r>
    </w:p>
    <w:p w14:paraId="7DDDC572" w14:textId="77777777" w:rsidR="00FA0B30" w:rsidRDefault="00D62893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t xml:space="preserve"> Czas naprawy – do 14 dni</w:t>
      </w:r>
    </w:p>
    <w:p w14:paraId="3FEC959C" w14:textId="77777777" w:rsidR="00D62893" w:rsidRDefault="00FA0B30" w:rsidP="00FA0B30">
      <w:pPr>
        <w:pStyle w:val="Akapitzlist"/>
      </w:pPr>
      <w:r>
        <w:rPr>
          <w:rFonts w:ascii="MS Gothic" w:eastAsia="MS Gothic" w:hAnsi="MS Gothic" w:cs="MS Gothic" w:hint="eastAsia"/>
        </w:rPr>
        <w:t>✓</w:t>
      </w:r>
      <w:r>
        <w:rPr>
          <w:rFonts w:ascii="MS Gothic" w:eastAsia="MS Gothic" w:hAnsi="MS Gothic" w:cs="MS Gothic"/>
        </w:rPr>
        <w:t xml:space="preserve"> </w:t>
      </w:r>
      <w:r w:rsidR="00D62893" w:rsidRPr="00D62893">
        <w:t>W przypadku kiedy czas naprawy przekroczy 14 dni dostarczony zostanie aparat zastępczy o parametrach nie gorszych niż aparat zainstalowany</w:t>
      </w:r>
    </w:p>
    <w:sectPr w:rsidR="00D6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F9F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E4"/>
    <w:multiLevelType w:val="hybridMultilevel"/>
    <w:tmpl w:val="1CB6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3"/>
    <w:rsid w:val="001A05B7"/>
    <w:rsid w:val="001B14A4"/>
    <w:rsid w:val="001C6142"/>
    <w:rsid w:val="00236BFE"/>
    <w:rsid w:val="00272B93"/>
    <w:rsid w:val="00292F6C"/>
    <w:rsid w:val="0061378A"/>
    <w:rsid w:val="006B775D"/>
    <w:rsid w:val="007A086A"/>
    <w:rsid w:val="009C51AB"/>
    <w:rsid w:val="00B05805"/>
    <w:rsid w:val="00D62893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B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8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8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Worch</dc:creator>
  <cp:lastModifiedBy>Krzysztof Podsiadłowicz</cp:lastModifiedBy>
  <cp:revision>4</cp:revision>
  <dcterms:created xsi:type="dcterms:W3CDTF">2020-03-25T14:55:00Z</dcterms:created>
  <dcterms:modified xsi:type="dcterms:W3CDTF">2020-03-26T12:29:00Z</dcterms:modified>
</cp:coreProperties>
</file>