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3B7E4B">
        <w:trPr>
          <w:trHeight w:val="1603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C7B513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1E8170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i/>
                <w:lang w:eastAsia="en-US"/>
              </w:rPr>
              <w:t>podmiotu</w:t>
            </w:r>
            <w:proofErr w:type="gramEnd"/>
            <w:r w:rsidRPr="007428AE">
              <w:rPr>
                <w:rFonts w:ascii="Arial Narrow" w:eastAsia="Calibri" w:hAnsi="Arial Narrow"/>
                <w:i/>
                <w:lang w:eastAsia="en-US"/>
              </w:rPr>
              <w:t>: NIP/PESEL, KRS/</w:t>
            </w:r>
            <w:proofErr w:type="spellStart"/>
            <w:r w:rsidRPr="007428AE">
              <w:rPr>
                <w:rFonts w:ascii="Arial Narrow" w:eastAsia="Calibri" w:hAnsi="Arial Narrow"/>
                <w:i/>
                <w:lang w:eastAsia="en-US"/>
              </w:rPr>
              <w:t>CEiDG</w:t>
            </w:r>
            <w:proofErr w:type="spellEnd"/>
            <w:r w:rsidRPr="007428AE">
              <w:rPr>
                <w:rFonts w:ascii="Arial Narrow" w:eastAsia="Calibri" w:hAnsi="Arial Narrow"/>
                <w:i/>
                <w:lang w:eastAsia="en-US"/>
              </w:rPr>
              <w:t>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lang w:eastAsia="en-US"/>
              </w:rPr>
              <w:t>reprezentowany</w:t>
            </w:r>
            <w:proofErr w:type="gramEnd"/>
            <w:r w:rsidRPr="007428AE">
              <w:rPr>
                <w:rFonts w:ascii="Arial Narrow" w:eastAsia="Calibri" w:hAnsi="Arial Narrow"/>
                <w:lang w:eastAsia="en-US"/>
              </w:rPr>
              <w:t xml:space="preserve">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B649D7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  <w:p w14:paraId="0DFA35F4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59147753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(Dz.U. </w:t>
      </w:r>
      <w:proofErr w:type="gramStart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z</w:t>
      </w:r>
      <w:proofErr w:type="gramEnd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B76DBF" w:rsidRPr="00B76DBF">
        <w:rPr>
          <w:rFonts w:ascii="Arial Narrow" w:hAnsi="Arial Narrow" w:cs="Arial"/>
          <w:b/>
          <w:sz w:val="24"/>
          <w:szCs w:val="24"/>
        </w:rPr>
        <w:t xml:space="preserve">Dostawa </w:t>
      </w:r>
      <w:r w:rsidR="0020519C" w:rsidRPr="0020519C">
        <w:rPr>
          <w:rFonts w:ascii="Arial Narrow" w:hAnsi="Arial Narrow" w:cs="Arial"/>
          <w:b/>
          <w:sz w:val="24"/>
          <w:szCs w:val="24"/>
        </w:rPr>
        <w:t xml:space="preserve">zestawu aparatury specjalistycznej do charakteryzacji w zmiennej temperaturze i polu magnetycznym – </w:t>
      </w:r>
      <w:r w:rsidR="0020519C" w:rsidRPr="0020519C">
        <w:rPr>
          <w:rFonts w:ascii="Arial Narrow" w:hAnsi="Arial Narrow" w:cs="Arial"/>
          <w:b/>
          <w:bCs/>
          <w:sz w:val="24"/>
          <w:szCs w:val="24"/>
        </w:rPr>
        <w:t xml:space="preserve">oprogramowanie do spektroskopii rozpraszania światła </w:t>
      </w:r>
      <w:proofErr w:type="spellStart"/>
      <w:r w:rsidR="0020519C" w:rsidRPr="0020519C">
        <w:rPr>
          <w:rFonts w:ascii="Arial Narrow" w:hAnsi="Arial Narrow" w:cs="Arial"/>
          <w:b/>
          <w:bCs/>
          <w:sz w:val="24"/>
          <w:szCs w:val="24"/>
        </w:rPr>
        <w:t>Brillouina</w:t>
      </w:r>
      <w:proofErr w:type="spellEnd"/>
      <w:r w:rsidR="0020519C" w:rsidRPr="0020519C">
        <w:rPr>
          <w:rFonts w:ascii="Arial Narrow" w:hAnsi="Arial Narrow" w:cs="Arial"/>
          <w:b/>
          <w:bCs/>
          <w:sz w:val="24"/>
          <w:szCs w:val="24"/>
        </w:rPr>
        <w:t xml:space="preserve"> (BLS), wraz instalacją i szkoleniem</w:t>
      </w:r>
      <w:r w:rsidR="0020519C" w:rsidRPr="0020519C">
        <w:rPr>
          <w:rFonts w:ascii="Arial Narrow" w:hAnsi="Arial Narrow" w:cs="Arial"/>
          <w:b/>
          <w:sz w:val="24"/>
          <w:szCs w:val="24"/>
        </w:rPr>
        <w:t xml:space="preserve">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(nr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20519C">
        <w:rPr>
          <w:rFonts w:ascii="Arial Narrow" w:eastAsia="Calibri" w:hAnsi="Arial Narrow"/>
          <w:b/>
          <w:sz w:val="24"/>
          <w:szCs w:val="24"/>
          <w:lang w:eastAsia="en-US"/>
        </w:rPr>
        <w:t>26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JRK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s</w:t>
      </w:r>
      <w:proofErr w:type="gramEnd"/>
      <w:r w:rsidRPr="007428AE">
        <w:rPr>
          <w:rFonts w:ascii="Arial Narrow" w:eastAsia="Calibri" w:hAnsi="Arial Narrow"/>
          <w:i/>
          <w:szCs w:val="24"/>
          <w:lang w:eastAsia="en-US"/>
        </w:rPr>
        <w:t xml:space="preserve">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39BA41C1" w14:textId="77777777" w:rsidR="00FA06A8" w:rsidRPr="007428AE" w:rsidRDefault="00FA06A8" w:rsidP="008B311F">
      <w:pPr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397958B0" w14:textId="77777777" w:rsidR="00FA06A8" w:rsidRPr="007428AE" w:rsidRDefault="00FA06A8" w:rsidP="001E298A">
      <w:pPr>
        <w:ind w:left="425"/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428AE">
              <w:rPr>
                <w:rFonts w:ascii="Arial Narrow" w:hAnsi="Arial Narrow"/>
                <w:sz w:val="24"/>
                <w:szCs w:val="24"/>
              </w:rPr>
              <w:t>powierzanej</w:t>
            </w:r>
            <w:proofErr w:type="gramEnd"/>
            <w:r w:rsidRPr="007428AE">
              <w:rPr>
                <w:rFonts w:ascii="Arial Narrow" w:hAnsi="Arial Narrow"/>
                <w:sz w:val="24"/>
                <w:szCs w:val="24"/>
              </w:rPr>
              <w:t xml:space="preserve">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(*niepotrzebne skreślić, a wymagane pola - jeśli dotyczy -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uzupełnić )</w:t>
      </w:r>
      <w:proofErr w:type="gramEnd"/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0A83B1AE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20519C" w:rsidRPr="00B2053E">
        <w:rPr>
          <w:rFonts w:ascii="Arial Narrow" w:eastAsia="Calibri" w:hAnsi="Arial Narrow"/>
          <w:b/>
          <w:color w:val="000000" w:themeColor="text1"/>
          <w:sz w:val="24"/>
          <w:szCs w:val="24"/>
          <w:lang w:eastAsia="en-US"/>
        </w:rPr>
        <w:t>14</w:t>
      </w:r>
      <w:r w:rsidRPr="00B2053E">
        <w:rPr>
          <w:rFonts w:ascii="Arial Narrow" w:eastAsia="Calibri" w:hAnsi="Arial Narrow"/>
          <w:b/>
          <w:color w:val="000000" w:themeColor="text1"/>
          <w:sz w:val="24"/>
          <w:szCs w:val="24"/>
          <w:lang w:eastAsia="en-US"/>
        </w:rPr>
        <w:t xml:space="preserve"> dni</w:t>
      </w:r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</w:t>
      </w:r>
      <w:bookmarkStart w:id="0" w:name="_GoBack"/>
      <w:bookmarkEnd w:id="0"/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07C405C5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</w:p>
    <w:p w14:paraId="061DFEA8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47BF2D53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Nr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384D9B69" w14:textId="77777777"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5EF5252A" w14:textId="77777777" w:rsidR="005B3A60" w:rsidRDefault="005B3A60" w:rsidP="005B3A60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4DFBD0C4" w14:textId="76B53022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Cena oferty łącznie netto………………………………………</w:t>
      </w:r>
    </w:p>
    <w:p w14:paraId="0831624A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(</w:t>
      </w:r>
      <w:proofErr w:type="gramStart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słownie: ................................................</w:t>
      </w:r>
      <w:proofErr w:type="gramEnd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........................................................................................................................................)</w:t>
      </w:r>
    </w:p>
    <w:p w14:paraId="69945FDC" w14:textId="77777777" w:rsid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Waluta: PLN</w:t>
      </w:r>
    </w:p>
    <w:p w14:paraId="136937DA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2B16DC2B" w14:textId="77777777" w:rsid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Podatek VAT w kwocie.........................................................</w:t>
      </w:r>
    </w:p>
    <w:p w14:paraId="469071A6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43813F8F" w14:textId="0AB17BB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 xml:space="preserve">Cena oferty łącznie </w:t>
      </w:r>
      <w:proofErr w:type="gramStart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brutto ...............................................……</w:t>
      </w:r>
      <w:proofErr w:type="gramEnd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…..…</w:t>
      </w:r>
    </w:p>
    <w:p w14:paraId="5070302F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(</w:t>
      </w:r>
      <w:proofErr w:type="gramStart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słownie: ................................................</w:t>
      </w:r>
      <w:proofErr w:type="gramEnd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........................................................................................................................................)</w:t>
      </w:r>
    </w:p>
    <w:p w14:paraId="7AF54FBD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Waluta: PLN</w:t>
      </w:r>
    </w:p>
    <w:p w14:paraId="7331DFD1" w14:textId="77777777" w:rsidR="00567DBD" w:rsidRPr="007428AE" w:rsidRDefault="00567DBD" w:rsidP="00567DBD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474DB1AE" w14:textId="77777777" w:rsidR="00B11E4C" w:rsidRPr="00567DBD" w:rsidRDefault="00B11E4C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4DD749AD" w14:textId="77777777" w:rsid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38049C4A" w14:textId="77777777" w:rsidR="001049BA" w:rsidRDefault="001049BA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50B7D4C0" w14:textId="3A06110D" w:rsidR="007428AE" w:rsidRDefault="001049BA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lastRenderedPageBreak/>
        <w:t>Parametry techniczne nr 1</w:t>
      </w:r>
      <w:r w:rsidR="007428AE" w:rsidRPr="007428AE">
        <w:rPr>
          <w:rFonts w:ascii="Arial Narrow" w:eastAsia="Calibri" w:hAnsi="Arial Narrow"/>
          <w:b/>
          <w:sz w:val="24"/>
          <w:szCs w:val="22"/>
          <w:lang w:eastAsia="en-US"/>
        </w:rPr>
        <w:t>:</w:t>
      </w:r>
    </w:p>
    <w:p w14:paraId="29035499" w14:textId="78162989" w:rsidR="007428AE" w:rsidRDefault="001049BA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1" w:name="_Hlk3552345"/>
      <w:r>
        <w:rPr>
          <w:rFonts w:ascii="Arial Narrow" w:hAnsi="Arial Narrow" w:cs="Tahoma"/>
          <w:sz w:val="24"/>
          <w:szCs w:val="24"/>
        </w:rPr>
        <w:t>Oferujemy następujące</w:t>
      </w:r>
      <w:r w:rsidR="007428AE" w:rsidRPr="007428AE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parametry techniczne</w:t>
      </w:r>
      <w:r w:rsidR="007428AE" w:rsidRPr="007428AE">
        <w:rPr>
          <w:rFonts w:ascii="Arial Narrow" w:hAnsi="Arial Narrow" w:cs="Tahoma"/>
          <w:sz w:val="24"/>
          <w:szCs w:val="24"/>
        </w:rPr>
        <w:t>:</w:t>
      </w:r>
      <w:r w:rsidR="007428AE" w:rsidRPr="007428AE">
        <w:rPr>
          <w:rFonts w:ascii="Arial Narrow" w:hAnsi="Arial Narrow" w:cs="Tahoma"/>
          <w:b/>
          <w:sz w:val="24"/>
          <w:szCs w:val="24"/>
        </w:rPr>
        <w:t xml:space="preserve"> </w:t>
      </w:r>
      <w:r w:rsidR="007428AE" w:rsidRPr="007428AE">
        <w:rPr>
          <w:rFonts w:ascii="Arial Narrow" w:hAnsi="Arial Narrow" w:cs="Tahoma"/>
          <w:i/>
          <w:sz w:val="24"/>
          <w:szCs w:val="24"/>
        </w:rPr>
        <w:t>(*właściwe zaznaczyć):</w:t>
      </w:r>
      <w:r w:rsidR="007428AE" w:rsidRPr="007428AE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7428AE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bookmarkEnd w:id="1"/>
    <w:p w14:paraId="054456B9" w14:textId="69101A72" w:rsidR="001049BA" w:rsidRDefault="00C346EC" w:rsidP="001049BA">
      <w:pPr>
        <w:tabs>
          <w:tab w:val="left" w:pos="720"/>
        </w:tabs>
        <w:spacing w:line="276" w:lineRule="auto"/>
        <w:ind w:left="720"/>
        <w:jc w:val="both"/>
        <w:rPr>
          <w:rFonts w:ascii="Arial Narrow" w:hAnsi="Arial Narrow" w:cs="Tahoma"/>
          <w:b/>
          <w:sz w:val="24"/>
          <w:szCs w:val="24"/>
        </w:rPr>
      </w:pPr>
      <w:r w:rsidRPr="00C346EC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C346EC">
        <w:rPr>
          <w:rFonts w:ascii="Arial Narrow" w:hAnsi="Arial Narrow" w:cs="Tahoma"/>
          <w:b/>
          <w:sz w:val="24"/>
          <w:szCs w:val="24"/>
        </w:rPr>
        <w:t xml:space="preserve"> </w:t>
      </w:r>
      <w:r w:rsidR="001049BA" w:rsidRPr="001049BA">
        <w:rPr>
          <w:rFonts w:ascii="Arial Narrow" w:hAnsi="Arial Narrow" w:cs="Tahoma"/>
          <w:b/>
          <w:sz w:val="24"/>
          <w:szCs w:val="24"/>
        </w:rPr>
        <w:t xml:space="preserve">Brak zaoferowania ramki próbki micro-BLS mniejszej niż 220 x 220 x 220 </w:t>
      </w:r>
      <w:proofErr w:type="gramStart"/>
      <w:r w:rsidR="001049BA" w:rsidRPr="001049BA">
        <w:rPr>
          <w:rFonts w:ascii="Arial Narrow" w:hAnsi="Arial Narrow" w:cs="Tahoma"/>
          <w:b/>
          <w:sz w:val="24"/>
          <w:szCs w:val="24"/>
        </w:rPr>
        <w:t>mm która</w:t>
      </w:r>
      <w:proofErr w:type="gramEnd"/>
      <w:r w:rsidR="001049BA" w:rsidRPr="001049BA">
        <w:rPr>
          <w:rFonts w:ascii="Arial Narrow" w:hAnsi="Arial Narrow" w:cs="Tahoma"/>
          <w:b/>
          <w:sz w:val="24"/>
          <w:szCs w:val="24"/>
        </w:rPr>
        <w:t xml:space="preserve"> zapewni wysoką stabilność próbki podczas długotrwałych pomiarów i niewrażliwość na wibracje mechaniczne</w:t>
      </w:r>
    </w:p>
    <w:p w14:paraId="779F5ECB" w14:textId="77777777" w:rsidR="001049BA" w:rsidRDefault="001049BA" w:rsidP="001049BA">
      <w:pPr>
        <w:tabs>
          <w:tab w:val="left" w:pos="720"/>
        </w:tabs>
        <w:spacing w:line="276" w:lineRule="auto"/>
        <w:ind w:left="720"/>
        <w:jc w:val="both"/>
        <w:rPr>
          <w:rFonts w:ascii="Arial Narrow" w:hAnsi="Arial Narrow" w:cs="Tahoma"/>
          <w:b/>
          <w:sz w:val="24"/>
          <w:szCs w:val="24"/>
        </w:rPr>
      </w:pPr>
    </w:p>
    <w:p w14:paraId="7FD14A72" w14:textId="4CCD360D" w:rsidR="007428AE" w:rsidRPr="00567DBD" w:rsidRDefault="007428AE" w:rsidP="001049BA">
      <w:pPr>
        <w:tabs>
          <w:tab w:val="left" w:pos="720"/>
        </w:tabs>
        <w:spacing w:line="276" w:lineRule="auto"/>
        <w:ind w:left="720"/>
        <w:jc w:val="both"/>
        <w:rPr>
          <w:rFonts w:ascii="Arial Narrow" w:hAnsi="Arial Narrow" w:cs="Tahoma"/>
          <w:b/>
          <w:sz w:val="24"/>
          <w:szCs w:val="24"/>
        </w:rPr>
      </w:pPr>
      <w:r w:rsidRPr="00567DB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567DBD">
        <w:rPr>
          <w:rFonts w:ascii="Arial Narrow" w:hAnsi="Arial Narrow" w:cs="Tahoma"/>
          <w:b/>
          <w:sz w:val="24"/>
          <w:szCs w:val="24"/>
        </w:rPr>
        <w:t xml:space="preserve"> </w:t>
      </w:r>
      <w:r w:rsidR="001049BA" w:rsidRPr="001049BA">
        <w:rPr>
          <w:rFonts w:ascii="Arial Narrow" w:hAnsi="Arial Narrow" w:cs="Tahoma"/>
          <w:b/>
          <w:sz w:val="24"/>
          <w:szCs w:val="24"/>
        </w:rPr>
        <w:t xml:space="preserve">Zaoferowanie ramki próbki micro-BLS mniejszej niż 220 x 220 x 220 </w:t>
      </w:r>
      <w:proofErr w:type="gramStart"/>
      <w:r w:rsidR="001049BA" w:rsidRPr="001049BA">
        <w:rPr>
          <w:rFonts w:ascii="Arial Narrow" w:hAnsi="Arial Narrow" w:cs="Tahoma"/>
          <w:b/>
          <w:sz w:val="24"/>
          <w:szCs w:val="24"/>
        </w:rPr>
        <w:t>mm która</w:t>
      </w:r>
      <w:proofErr w:type="gramEnd"/>
      <w:r w:rsidR="001049BA" w:rsidRPr="001049BA">
        <w:rPr>
          <w:rFonts w:ascii="Arial Narrow" w:hAnsi="Arial Narrow" w:cs="Tahoma"/>
          <w:b/>
          <w:sz w:val="24"/>
          <w:szCs w:val="24"/>
        </w:rPr>
        <w:t xml:space="preserve"> zapewni wysoką stabilność próbki podczas długotrwałych pomiarów i niewrażliwość na wibracje mechaniczne</w:t>
      </w:r>
    </w:p>
    <w:p w14:paraId="31219E5F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19ED68CA" w14:textId="2347147F" w:rsidR="00B2053E" w:rsidRPr="00B2053E" w:rsidRDefault="00B2053E" w:rsidP="00B2053E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 xml:space="preserve">Parametry techniczne nr </w:t>
      </w:r>
      <w:r>
        <w:rPr>
          <w:rFonts w:ascii="Arial Narrow" w:eastAsia="Calibri" w:hAnsi="Arial Narrow"/>
          <w:b/>
          <w:sz w:val="24"/>
          <w:szCs w:val="24"/>
          <w:lang w:eastAsia="en-US"/>
        </w:rPr>
        <w:t>2</w:t>
      </w:r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>:</w:t>
      </w:r>
    </w:p>
    <w:p w14:paraId="43D9D039" w14:textId="77777777" w:rsidR="00B2053E" w:rsidRPr="00B2053E" w:rsidRDefault="00B2053E" w:rsidP="00B2053E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B2053E">
        <w:rPr>
          <w:rFonts w:ascii="Arial Narrow" w:eastAsia="Calibri" w:hAnsi="Arial Narrow"/>
          <w:sz w:val="24"/>
          <w:szCs w:val="24"/>
          <w:lang w:eastAsia="en-US"/>
        </w:rPr>
        <w:t>Oferujemy następujące parametry techniczne:</w:t>
      </w:r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B2053E">
        <w:rPr>
          <w:rFonts w:ascii="Arial Narrow" w:eastAsia="Calibri" w:hAnsi="Arial Narrow"/>
          <w:i/>
          <w:sz w:val="24"/>
          <w:szCs w:val="24"/>
          <w:lang w:eastAsia="en-US"/>
        </w:rPr>
        <w:t>(*właściwe zaznaczyć):</w:t>
      </w:r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</w:p>
    <w:p w14:paraId="1615E616" w14:textId="77777777" w:rsidR="00B2053E" w:rsidRPr="00B2053E" w:rsidRDefault="00B2053E" w:rsidP="00B2053E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6FFB15E5" w14:textId="55B7FF05" w:rsidR="00B2053E" w:rsidRDefault="00B2053E" w:rsidP="00B2053E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 xml:space="preserve">    </w:t>
      </w:r>
      <w:r w:rsidRPr="00B2053E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 xml:space="preserve">Brak zaoferowania wykonania instalacji stacji pola magnetycznego opartej na magnesie trwałym (np. </w:t>
      </w:r>
      <w:proofErr w:type="spellStart"/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>NdFeB</w:t>
      </w:r>
      <w:proofErr w:type="spellEnd"/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>)</w:t>
      </w:r>
    </w:p>
    <w:p w14:paraId="715EDE7B" w14:textId="77777777" w:rsidR="00B2053E" w:rsidRPr="00B2053E" w:rsidRDefault="00B2053E" w:rsidP="00B2053E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0E83EB34" w14:textId="0EBF5263" w:rsidR="00B2053E" w:rsidRPr="00B2053E" w:rsidRDefault="00B2053E" w:rsidP="00B2053E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 xml:space="preserve">    </w:t>
      </w:r>
      <w:r w:rsidRPr="00B2053E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 xml:space="preserve">Zaoferowanie wykonania instalacji stacji pola magnetycznego opartej na magnesie trwałym (np. </w:t>
      </w:r>
      <w:proofErr w:type="spellStart"/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>NdFeB</w:t>
      </w:r>
      <w:proofErr w:type="spellEnd"/>
      <w:r w:rsidRPr="00B2053E">
        <w:rPr>
          <w:rFonts w:ascii="Arial Narrow" w:eastAsia="Calibri" w:hAnsi="Arial Narrow"/>
          <w:b/>
          <w:sz w:val="24"/>
          <w:szCs w:val="24"/>
          <w:lang w:eastAsia="en-US"/>
        </w:rPr>
        <w:t>)</w:t>
      </w:r>
    </w:p>
    <w:p w14:paraId="2AE510DE" w14:textId="77777777" w:rsidR="007C5AF0" w:rsidRPr="007428AE" w:rsidRDefault="007C5AF0" w:rsidP="007C5AF0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składamy na …….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kolejno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12FAA2E4" w14:textId="77777777" w:rsidR="0085189A" w:rsidRPr="007428AE" w:rsidRDefault="0085189A" w:rsidP="0085189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447B562" w14:textId="77777777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dnia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2020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5F06C123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212C4524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E063F0D" w14:textId="77777777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77777777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  <w:t xml:space="preserve">      (podpis)</w:t>
      </w:r>
    </w:p>
    <w:sectPr w:rsidR="001E298A" w:rsidRPr="007428AE" w:rsidSect="00135E2D"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FD8A" w16cex:dateUtc="2020-06-19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DC519" w16cid:durableId="2296FD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DE906" w14:textId="77777777" w:rsidR="0033120C" w:rsidRDefault="0033120C" w:rsidP="001E298A">
      <w:r>
        <w:separator/>
      </w:r>
    </w:p>
  </w:endnote>
  <w:endnote w:type="continuationSeparator" w:id="0">
    <w:p w14:paraId="0E653A37" w14:textId="77777777" w:rsidR="0033120C" w:rsidRDefault="0033120C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B2053E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34755" w14:textId="77777777" w:rsidR="0033120C" w:rsidRDefault="0033120C" w:rsidP="001E298A">
      <w:r>
        <w:separator/>
      </w:r>
    </w:p>
  </w:footnote>
  <w:footnote w:type="continuationSeparator" w:id="0">
    <w:p w14:paraId="73B81BB6" w14:textId="77777777" w:rsidR="0033120C" w:rsidRDefault="0033120C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 xml:space="preserve">W </w:t>
      </w:r>
      <w:proofErr w:type="gramStart"/>
      <w:r w:rsidRPr="00135E2D">
        <w:rPr>
          <w:rFonts w:ascii="Arial Narrow" w:hAnsi="Arial Narrow"/>
          <w:lang w:val="pl-PL"/>
        </w:rPr>
        <w:t>przypadku gdy</w:t>
      </w:r>
      <w:proofErr w:type="gramEnd"/>
      <w:r w:rsidRPr="00135E2D">
        <w:rPr>
          <w:rFonts w:ascii="Arial Narrow" w:hAnsi="Arial Narrow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8C4B" w14:textId="77777777" w:rsidR="0099010F" w:rsidRDefault="007128DF" w:rsidP="0099010F">
    <w:pPr>
      <w:pStyle w:val="Nagwek"/>
      <w:jc w:val="right"/>
    </w:pPr>
    <w:r>
      <w:t>Załącznik nr 1</w:t>
    </w:r>
  </w:p>
  <w:p w14:paraId="3A1F2331" w14:textId="5154DE55" w:rsidR="007128DF" w:rsidRPr="00A5612D" w:rsidRDefault="00135E2D" w:rsidP="00135E2D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134231C7" wp14:editId="4F56D5CC">
          <wp:extent cx="5771515" cy="781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A3991"/>
    <w:rsid w:val="000A5205"/>
    <w:rsid w:val="000A7E8D"/>
    <w:rsid w:val="000D38B8"/>
    <w:rsid w:val="000F444C"/>
    <w:rsid w:val="001049BA"/>
    <w:rsid w:val="00135E2D"/>
    <w:rsid w:val="00170AF9"/>
    <w:rsid w:val="00181433"/>
    <w:rsid w:val="00181BC6"/>
    <w:rsid w:val="00197A2F"/>
    <w:rsid w:val="001E298A"/>
    <w:rsid w:val="0020519C"/>
    <w:rsid w:val="002B0EF9"/>
    <w:rsid w:val="002E273B"/>
    <w:rsid w:val="0033120C"/>
    <w:rsid w:val="003701DF"/>
    <w:rsid w:val="00370B97"/>
    <w:rsid w:val="00384389"/>
    <w:rsid w:val="003C116A"/>
    <w:rsid w:val="004278BB"/>
    <w:rsid w:val="00567DBD"/>
    <w:rsid w:val="0059501B"/>
    <w:rsid w:val="005B3A60"/>
    <w:rsid w:val="005B5359"/>
    <w:rsid w:val="00611939"/>
    <w:rsid w:val="0061635D"/>
    <w:rsid w:val="00656BD5"/>
    <w:rsid w:val="006A6DEA"/>
    <w:rsid w:val="006A6E7A"/>
    <w:rsid w:val="006E5080"/>
    <w:rsid w:val="007037AB"/>
    <w:rsid w:val="007128DF"/>
    <w:rsid w:val="007428AE"/>
    <w:rsid w:val="00744D97"/>
    <w:rsid w:val="007C5AF0"/>
    <w:rsid w:val="007D0DEA"/>
    <w:rsid w:val="007E7504"/>
    <w:rsid w:val="008332F1"/>
    <w:rsid w:val="0083513A"/>
    <w:rsid w:val="00836D39"/>
    <w:rsid w:val="0085189A"/>
    <w:rsid w:val="008870A0"/>
    <w:rsid w:val="0088756F"/>
    <w:rsid w:val="008B311F"/>
    <w:rsid w:val="008B37F2"/>
    <w:rsid w:val="008F3AF5"/>
    <w:rsid w:val="00995BFF"/>
    <w:rsid w:val="009D387D"/>
    <w:rsid w:val="009D5370"/>
    <w:rsid w:val="009F6F7A"/>
    <w:rsid w:val="00A13A0F"/>
    <w:rsid w:val="00A6661C"/>
    <w:rsid w:val="00A67595"/>
    <w:rsid w:val="00A86889"/>
    <w:rsid w:val="00A87BAE"/>
    <w:rsid w:val="00AB7439"/>
    <w:rsid w:val="00B04C06"/>
    <w:rsid w:val="00B11E4C"/>
    <w:rsid w:val="00B2053E"/>
    <w:rsid w:val="00B53D68"/>
    <w:rsid w:val="00B745E7"/>
    <w:rsid w:val="00B76DBF"/>
    <w:rsid w:val="00C346EC"/>
    <w:rsid w:val="00C34EC0"/>
    <w:rsid w:val="00C472D4"/>
    <w:rsid w:val="00C636A0"/>
    <w:rsid w:val="00CB5405"/>
    <w:rsid w:val="00CF6ABD"/>
    <w:rsid w:val="00D5002C"/>
    <w:rsid w:val="00D62503"/>
    <w:rsid w:val="00DB2123"/>
    <w:rsid w:val="00DB7E7F"/>
    <w:rsid w:val="00DD48A4"/>
    <w:rsid w:val="00DD6999"/>
    <w:rsid w:val="00DE63FB"/>
    <w:rsid w:val="00E40E0A"/>
    <w:rsid w:val="00E804B9"/>
    <w:rsid w:val="00E97D65"/>
    <w:rsid w:val="00EC4AC5"/>
    <w:rsid w:val="00EF092D"/>
    <w:rsid w:val="00EF38AF"/>
    <w:rsid w:val="00F00D79"/>
    <w:rsid w:val="00F267D0"/>
    <w:rsid w:val="00F55362"/>
    <w:rsid w:val="00F56B3F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4A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BD3E1-883E-4669-9029-7F1FB76CC5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d76b517-bb0e-4f78-a4df-f6b1c14b4c9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5BACD4-DD0D-45E3-802A-186BF2BF9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183CC-2042-4D3E-A673-4DE5D573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4</cp:revision>
  <cp:lastPrinted>2019-10-21T07:36:00Z</cp:lastPrinted>
  <dcterms:created xsi:type="dcterms:W3CDTF">2020-08-31T07:06:00Z</dcterms:created>
  <dcterms:modified xsi:type="dcterms:W3CDTF">2020-11-16T13:13:00Z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