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236F1D" w:rsidRPr="00236F1D">
        <w:rPr>
          <w:rFonts w:ascii="Arial Narrow" w:hAnsi="Arial Narrow"/>
          <w:b/>
          <w:sz w:val="24"/>
        </w:rPr>
        <w:t xml:space="preserve">Dostawa zestawu aparatury specjalistycznej do systemu MBE </w:t>
      </w:r>
      <w:proofErr w:type="spellStart"/>
      <w:r w:rsidR="00236F1D" w:rsidRPr="00236F1D">
        <w:rPr>
          <w:rFonts w:ascii="Arial Narrow" w:hAnsi="Arial Narrow"/>
          <w:b/>
          <w:sz w:val="24"/>
        </w:rPr>
        <w:t>GENxplor</w:t>
      </w:r>
      <w:proofErr w:type="spellEnd"/>
      <w:r w:rsidR="00236F1D" w:rsidRPr="00236F1D">
        <w:rPr>
          <w:rFonts w:ascii="Arial Narrow" w:hAnsi="Arial Narrow"/>
          <w:b/>
          <w:sz w:val="24"/>
        </w:rPr>
        <w:t xml:space="preserve"> (MBE skrót z ang. </w:t>
      </w:r>
      <w:proofErr w:type="spellStart"/>
      <w:r w:rsidR="00236F1D" w:rsidRPr="00236F1D">
        <w:rPr>
          <w:rFonts w:ascii="Arial Narrow" w:hAnsi="Arial Narrow"/>
          <w:b/>
          <w:sz w:val="24"/>
        </w:rPr>
        <w:t>Molecular</w:t>
      </w:r>
      <w:proofErr w:type="spellEnd"/>
      <w:r w:rsidR="00236F1D" w:rsidRPr="00236F1D">
        <w:rPr>
          <w:rFonts w:ascii="Arial Narrow" w:hAnsi="Arial Narrow"/>
          <w:b/>
          <w:sz w:val="24"/>
        </w:rPr>
        <w:t xml:space="preserve"> </w:t>
      </w:r>
      <w:proofErr w:type="spellStart"/>
      <w:r w:rsidR="00236F1D" w:rsidRPr="00236F1D">
        <w:rPr>
          <w:rFonts w:ascii="Arial Narrow" w:hAnsi="Arial Narrow"/>
          <w:b/>
          <w:sz w:val="24"/>
        </w:rPr>
        <w:t>Beam</w:t>
      </w:r>
      <w:proofErr w:type="spellEnd"/>
      <w:r w:rsidR="00236F1D" w:rsidRPr="00236F1D">
        <w:rPr>
          <w:rFonts w:ascii="Arial Narrow" w:hAnsi="Arial Narrow"/>
          <w:b/>
          <w:sz w:val="24"/>
        </w:rPr>
        <w:t xml:space="preserve"> </w:t>
      </w:r>
      <w:proofErr w:type="spellStart"/>
      <w:r w:rsidR="00236F1D" w:rsidRPr="00236F1D">
        <w:rPr>
          <w:rFonts w:ascii="Arial Narrow" w:hAnsi="Arial Narrow"/>
          <w:b/>
          <w:sz w:val="24"/>
        </w:rPr>
        <w:t>Epitaxy</w:t>
      </w:r>
      <w:proofErr w:type="spellEnd"/>
      <w:r w:rsidR="00236F1D" w:rsidRPr="00236F1D">
        <w:rPr>
          <w:rFonts w:ascii="Arial Narrow" w:hAnsi="Arial Narrow"/>
          <w:b/>
          <w:sz w:val="24"/>
        </w:rPr>
        <w:t xml:space="preserve">) - dostawa mobilnego </w:t>
      </w:r>
      <w:bookmarkStart w:id="0" w:name="_Hlk14259632"/>
      <w:r w:rsidR="00236F1D" w:rsidRPr="00236F1D">
        <w:rPr>
          <w:rFonts w:ascii="Arial Narrow" w:hAnsi="Arial Narrow"/>
          <w:b/>
          <w:sz w:val="24"/>
        </w:rPr>
        <w:t>stanowiska pompowego wytwarzającego „czystą próżnię”, wyposażonego</w:t>
      </w:r>
      <w:bookmarkEnd w:id="0"/>
      <w:r w:rsidR="00236F1D" w:rsidRPr="00236F1D">
        <w:rPr>
          <w:rFonts w:ascii="Arial Narrow" w:hAnsi="Arial Narrow"/>
          <w:b/>
          <w:sz w:val="24"/>
        </w:rPr>
        <w:t xml:space="preserve"> w pompę turbomolekularną i pompę </w:t>
      </w:r>
      <w:proofErr w:type="spellStart"/>
      <w:r w:rsidR="00236F1D" w:rsidRPr="00236F1D">
        <w:rPr>
          <w:rFonts w:ascii="Arial Narrow" w:hAnsi="Arial Narrow"/>
          <w:b/>
          <w:sz w:val="24"/>
        </w:rPr>
        <w:t>scroll</w:t>
      </w:r>
      <w:proofErr w:type="spellEnd"/>
      <w:r w:rsidR="00236F1D" w:rsidRPr="00236F1D">
        <w:rPr>
          <w:rFonts w:ascii="Arial Narrow" w:hAnsi="Arial Narrow"/>
          <w:b/>
          <w:sz w:val="24"/>
        </w:rPr>
        <w:t xml:space="preserve"> do wstępnego pompowania komór MBE oraz regeneracji pomp kriogenicznych</w:t>
      </w:r>
      <w:bookmarkStart w:id="1" w:name="_GoBack"/>
      <w:bookmarkEnd w:id="1"/>
      <w:r w:rsidR="00276847" w:rsidRPr="00AB0681">
        <w:rPr>
          <w:rFonts w:ascii="Arial Narrow" w:hAnsi="Arial Narrow"/>
          <w:b/>
          <w:sz w:val="24"/>
        </w:rPr>
        <w:t>.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</w:t>
      </w:r>
      <w:proofErr w:type="gramStart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236F1D">
        <w:rPr>
          <w:rFonts w:ascii="Arial Narrow" w:eastAsia="Calibri" w:hAnsi="Arial Narrow"/>
          <w:b/>
          <w:sz w:val="24"/>
          <w:szCs w:val="24"/>
          <w:lang w:eastAsia="en-US"/>
        </w:rPr>
        <w:t>ZP/20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D137D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3</cp:revision>
  <dcterms:created xsi:type="dcterms:W3CDTF">2020-08-24T13:52:00Z</dcterms:created>
  <dcterms:modified xsi:type="dcterms:W3CDTF">2020-09-04T12:24:00Z</dcterms:modified>
</cp:coreProperties>
</file>