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47" w:rsidRPr="00D455A0" w:rsidRDefault="00BB0247" w:rsidP="00BB0247">
      <w:pPr>
        <w:adjustRightInd w:val="0"/>
        <w:rPr>
          <w:sz w:val="18"/>
          <w:szCs w:val="18"/>
        </w:rPr>
      </w:pPr>
      <w:permStart w:id="70660555" w:edGrp="everyone"/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ermEnd w:id="70660555"/>
    <w:p w:rsidR="00BB0247" w:rsidRPr="00A56234" w:rsidRDefault="00BB0247" w:rsidP="00BB0247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BB0247" w:rsidRPr="00A56234" w:rsidRDefault="00BB0247" w:rsidP="00BB0247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BB0247" w:rsidRPr="00A56234" w:rsidRDefault="00BB0247" w:rsidP="00BB0247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487DA3">
        <w:rPr>
          <w:sz w:val="20"/>
          <w:szCs w:val="20"/>
        </w:rPr>
        <w:t xml:space="preserve">Instytut Fizyki Polskiej Akademii Nauk </w:t>
      </w:r>
    </w:p>
    <w:p w:rsidR="00BB0247" w:rsidRPr="00A56234" w:rsidRDefault="00BB0247" w:rsidP="00BB0247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487DA3">
        <w:rPr>
          <w:sz w:val="20"/>
          <w:szCs w:val="20"/>
        </w:rPr>
        <w:t>Al. Lotników 32/46, 02-668</w:t>
      </w:r>
      <w:r>
        <w:rPr>
          <w:sz w:val="20"/>
          <w:szCs w:val="20"/>
        </w:rPr>
        <w:t xml:space="preserve"> Warszawa</w:t>
      </w:r>
    </w:p>
    <w:p w:rsidR="00BB0247" w:rsidRPr="00A56234" w:rsidRDefault="00BB0247" w:rsidP="00BB0247">
      <w:pPr>
        <w:adjustRightInd w:val="0"/>
        <w:rPr>
          <w:sz w:val="22"/>
          <w:szCs w:val="22"/>
        </w:rPr>
      </w:pPr>
    </w:p>
    <w:p w:rsidR="00BB0247" w:rsidRPr="00385C98" w:rsidRDefault="00BB0247" w:rsidP="00385C98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BB0247" w:rsidRPr="00A56234" w:rsidRDefault="00BB0247" w:rsidP="00BB0247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BB0247" w:rsidRPr="00D455A0" w:rsidRDefault="00BB0247" w:rsidP="00BB0247">
      <w:pPr>
        <w:spacing w:line="360" w:lineRule="auto"/>
        <w:ind w:right="-1"/>
        <w:jc w:val="both"/>
        <w:rPr>
          <w:sz w:val="18"/>
          <w:szCs w:val="18"/>
        </w:rPr>
      </w:pPr>
      <w:permStart w:id="1844842459" w:edGrp="everyone"/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</w:t>
      </w:r>
      <w:r>
        <w:rPr>
          <w:sz w:val="18"/>
          <w:szCs w:val="18"/>
        </w:rPr>
        <w:t>.........................</w:t>
      </w:r>
    </w:p>
    <w:permEnd w:id="1844842459"/>
    <w:p w:rsidR="00BB0247" w:rsidRPr="00A56234" w:rsidRDefault="00BB0247" w:rsidP="00BB0247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BB0247" w:rsidRPr="00D455A0" w:rsidRDefault="00BB0247" w:rsidP="00BB0247">
      <w:pPr>
        <w:spacing w:line="360" w:lineRule="auto"/>
        <w:ind w:right="-1"/>
        <w:jc w:val="both"/>
        <w:rPr>
          <w:sz w:val="18"/>
          <w:szCs w:val="18"/>
        </w:rPr>
      </w:pPr>
      <w:permStart w:id="118827397" w:edGrp="everyone"/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</w:t>
      </w:r>
      <w:r>
        <w:rPr>
          <w:sz w:val="18"/>
          <w:szCs w:val="18"/>
        </w:rPr>
        <w:t>........................</w:t>
      </w:r>
    </w:p>
    <w:permEnd w:id="118827397"/>
    <w:p w:rsidR="00BB0247" w:rsidRPr="00A56234" w:rsidRDefault="00BB0247" w:rsidP="00BB024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385C98">
        <w:rPr>
          <w:b w:val="0"/>
        </w:rPr>
        <w:t>dotyczące dostawy oprogramowania na potrzeby IFPAN.</w:t>
      </w:r>
    </w:p>
    <w:p w:rsidR="00BB0247" w:rsidRPr="00A56234" w:rsidRDefault="00BB0247" w:rsidP="00BB024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>składamy niniejszą ofertę.</w:t>
      </w:r>
    </w:p>
    <w:p w:rsidR="00BB0247" w:rsidRPr="00BB0247" w:rsidRDefault="00BB0247" w:rsidP="0069705F">
      <w:pPr>
        <w:pStyle w:val="Tekstpodstawowy2"/>
        <w:numPr>
          <w:ilvl w:val="0"/>
          <w:numId w:val="3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</w:t>
      </w:r>
      <w:r>
        <w:rPr>
          <w:bCs/>
          <w:sz w:val="22"/>
          <w:szCs w:val="22"/>
        </w:rPr>
        <w:t>ję przedmiotu zamówienia: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689"/>
        <w:gridCol w:w="1690"/>
        <w:gridCol w:w="1690"/>
      </w:tblGrid>
      <w:tr w:rsidR="002F771B" w:rsidTr="00060BBB">
        <w:tc>
          <w:tcPr>
            <w:tcW w:w="4219" w:type="dxa"/>
            <w:vAlign w:val="center"/>
          </w:tcPr>
          <w:p w:rsidR="002F771B" w:rsidRPr="00385C98" w:rsidRDefault="00385C98" w:rsidP="002F771B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385C98">
              <w:rPr>
                <w:b/>
                <w:i/>
                <w:sz w:val="20"/>
                <w:szCs w:val="20"/>
              </w:rPr>
              <w:t xml:space="preserve">Nazwa oprogramowania (nazwa handlowa oferowanego produktu): </w:t>
            </w:r>
            <w:bookmarkStart w:id="0" w:name="_GoBack"/>
            <w:permStart w:id="423325914" w:edGrp="everyone"/>
            <w:r w:rsidRPr="00385C98"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  <w:bookmarkEnd w:id="0"/>
            <w:permEnd w:id="423325914"/>
          </w:p>
          <w:p w:rsidR="00385C98" w:rsidRPr="00385C98" w:rsidRDefault="00385C98" w:rsidP="002F771B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2F771B" w:rsidRPr="00385C98" w:rsidRDefault="002F771B" w:rsidP="00CA558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385C98">
              <w:rPr>
                <w:i/>
                <w:sz w:val="20"/>
                <w:szCs w:val="20"/>
              </w:rPr>
              <w:t>Cena jednostkowa brutto:</w:t>
            </w:r>
          </w:p>
        </w:tc>
        <w:tc>
          <w:tcPr>
            <w:tcW w:w="1690" w:type="dxa"/>
            <w:vAlign w:val="center"/>
          </w:tcPr>
          <w:p w:rsidR="002F771B" w:rsidRPr="00385C98" w:rsidRDefault="002F771B" w:rsidP="00CA558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385C98">
              <w:rPr>
                <w:i/>
                <w:sz w:val="20"/>
                <w:szCs w:val="20"/>
              </w:rPr>
              <w:t>Ilość sztuk:</w:t>
            </w:r>
          </w:p>
        </w:tc>
        <w:tc>
          <w:tcPr>
            <w:tcW w:w="1690" w:type="dxa"/>
            <w:vAlign w:val="center"/>
          </w:tcPr>
          <w:p w:rsidR="002F771B" w:rsidRPr="00385C98" w:rsidRDefault="002F771B" w:rsidP="009C5B25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385C98">
              <w:rPr>
                <w:i/>
                <w:sz w:val="20"/>
                <w:szCs w:val="20"/>
              </w:rPr>
              <w:t>W</w:t>
            </w:r>
            <w:r w:rsidR="009C5B25">
              <w:rPr>
                <w:i/>
                <w:sz w:val="20"/>
                <w:szCs w:val="20"/>
              </w:rPr>
              <w:t>artość brutto</w:t>
            </w:r>
            <w:r w:rsidRPr="00385C98">
              <w:rPr>
                <w:i/>
                <w:sz w:val="20"/>
                <w:szCs w:val="20"/>
              </w:rPr>
              <w:t>:</w:t>
            </w:r>
          </w:p>
        </w:tc>
      </w:tr>
      <w:tr w:rsidR="002F771B" w:rsidTr="002C3351">
        <w:tc>
          <w:tcPr>
            <w:tcW w:w="4219" w:type="dxa"/>
          </w:tcPr>
          <w:p w:rsidR="002F771B" w:rsidRPr="00385C98" w:rsidRDefault="002F771B" w:rsidP="00BB0247">
            <w:pPr>
              <w:tabs>
                <w:tab w:val="left" w:pos="1785"/>
              </w:tabs>
              <w:contextualSpacing/>
              <w:jc w:val="both"/>
              <w:rPr>
                <w:sz w:val="18"/>
                <w:szCs w:val="18"/>
              </w:rPr>
            </w:pPr>
            <w:permStart w:id="1367558851" w:edGrp="everyone" w:colFirst="1" w:colLast="1"/>
            <w:permStart w:id="724325562" w:edGrp="everyone" w:colFirst="2" w:colLast="2"/>
            <w:permStart w:id="468608360" w:edGrp="everyone" w:colFirst="3" w:colLast="3"/>
            <w:r w:rsidRPr="00385C98">
              <w:rPr>
                <w:sz w:val="18"/>
                <w:szCs w:val="18"/>
              </w:rPr>
              <w:t xml:space="preserve">Cechy licencji: licencja wieczysta, pozwalająca na przenoszenie oprogramowania pomiędzy stacjami roboczymi, nie wymagająca opłat stałych w okresie użytkowania, nie wymagająca do swojego działania rozwiązań typu chmura, pozwalająca na użytkowania całkowicie i wyłącznie w ramach lokalnego systemu operacyjnego stacji roboczej, działająca w systemie Windows bez stosowania jakichkolwiek emulacji, maszyn wirtualnych lub podobnych rozwiązań, dająca prawo do zainstalowania dowolnej wcześniejszej wersji produktu, posiadająca darmowe wsparcie producenta w formie zautomatyzowanych poprawek przez okres co najmniej 5 lat od chwili zakupu, w całości (wszystkie składowe pakietu) wytworzona i licencjonowana przez jeden podmiot gospodarczy - producenta pakietu, pozwalającą na wybór języka pakietu w chwili instalacji spośród języków co najmniej Europy Zachodniej i Środkowej, Ameryki Północnej oraz języka rosyjskiego. </w:t>
            </w:r>
          </w:p>
          <w:p w:rsidR="002F771B" w:rsidRPr="00385C98" w:rsidRDefault="002F771B" w:rsidP="00BB0247">
            <w:pPr>
              <w:tabs>
                <w:tab w:val="left" w:pos="1785"/>
              </w:tabs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 xml:space="preserve">Cechy produktu: Oferowany zintegrowany pakiet aplikacji biurowych musi zawierać minimum edytor tekstu, arkusz kalkulacyjny, aplikację do przygotowywania i prowadzenia prezentacji, narzędzia do tworzenia drukowanych materiałów informacyjnych, aplikację do zarządzania informacja prywatną (poczta elektroniczna, kalendarz, kontakty, zadania), aplikację do tworzenia i użytkowania baz danych. Aplikacje pakietu muszą pozwalać na otwieranie, tworzenie, modyfikację i zapisywanie plików w formatach DOC, DOCX, XLS, XLSX, XLSM, PPT, PPTX, MDB w sposób zapewniający pełną i dwukierunkową kompatybilność z aplikacjami MS Office 2003, 2007, 2010, 2013 i 2016, tzn. bez utraty danych, bez konieczności reformatowania </w:t>
            </w:r>
            <w:r w:rsidRPr="00385C98">
              <w:rPr>
                <w:sz w:val="18"/>
                <w:szCs w:val="18"/>
              </w:rPr>
              <w:lastRenderedPageBreak/>
              <w:t xml:space="preserve">dokumentów, z zapewnieniem pełnej obsługi makr, formuł, formularzy oraz osadzonych procedur, np. procedur VBA. Aplikacje pakietu muszą zapewniać możliwość nadawania uprawnień do modyfikacji dokumentów, zapewniać możliwość automatycznego odświeżania danych pochodzących z Internetu wykorzystywanych w wytwarzanych dokumentach (np. w arkuszu kalkulacyjnym) , możliwość dodawania podpisów elektronicznych do dokumentów, mieć możliwość automatycznego odzyskiwania dokumentów po nieoczekiwanym zamknięciu aplikacji, możliwość automatycznego wyróżniania i aktywowania hiperłączy w dokumentach podczas ich edycji, mechanizmy autokorekty gramatyki i składni oraz podpowiedzi wyrażeń bliskoznacznych co najmniej w wybranym języku pakietu. W przypadku wersji polskiej pakietu wymagane jest wsparcie dla języka polskiego oraz dodatkowo języka angielskiego i niemieckiego.  Wszystkie aplikacje pakietu muszą stanowić integralną całość, współpracować ze sobą (osadzanie i wymiana danych), posiadać jednolity interfejs oraz ten sam jednolity sposób obsługi. Aplikacja edytor tekstu musi umożliwiać co najmniej: edycję i formatowanie tekstu w wybranym języku pakietu (w przypadku wersji polskiej w językach polskim, angielskim i niemieckim) wraz z mechanizmami autokorekty opisanymi wyżej; wstawianie i formatowanie tabel i obiektów graficznych; powiększanie obiektów na cały ekran; wstawianie obrazów i klipów wideo online; wstawianie tabel i wykresów z arkusza kalkulacyjnego, w tym tabel przestawnych; wykonywanie korespondencji seryjnej w oparciu o dane adresowe pochodzące np. z arkusza kalkulacyjnego, bazy danych lub narzędzia do zarządzania informacją prywatną; automatyczne numerowanie rozdziałów, punktów, akapitów, tabel, rysunków; automatyczne tworzenie spisu treści, określenie układu stron (pionowa/pozioma), formatowanie nagłówków i stopek stron; wydruk dokumentów; nagrywanie, tworzenie i edycję makr automatyzujących wykonywanie czynności; implementować mechanizmy pracy zespołowej takie jak śledzenie i porównywanie zmian wprowadzonych w dokumencie przez użytkowników, prostą adiustację zapewniającą przejrzysty widok dokumentu z zachowaniem oznaczeń miejsc wprowadzenia śledzonych zmian; komentarze z możliwością oznaczania ich jako gotowe i dodawania odpowiedzi; zachowanie pełnej i symetrycznej (dwustronnej) zgodności z formatami plików utworzonych za pomocą oprogramowania Microsoft Word 2003, Microsoft Word 2007, Microsoft Word 2010, Microsoft Word 2013 i Microsoft Word 2016 zachowaniem wszystkich elementów i atrybutów dokumentu; umożliwiać zabezpieczenie dokumentów hasłem przed odczytem oraz przed modyfikacją. Aplikacja arkusz kalkulacyjny musi: umożliwiać tworzenie arkuszy kalkulacyjnych zawierających teksty, dane liczbowe oraz formuły przeprowadzające operacje matematyczne, logiczne, tekstowe, statystyczne oraz operacje na danych finansowych; umożliwiać zapis wielu arkuszy kalkulacyjnych w jednym pliku; formatowanie czasu, daty i wartości finansowych zgodnie z językiem pakietu;  umożliwiać tworzenie wykresów liniowych, słupkowych, kołowych, z możliwością automatycznego polecenia wykresu odpowiedniego do wprowadzonych danych; umożliwiać wyszukiwanie i </w:t>
            </w:r>
            <w:r w:rsidRPr="00385C98">
              <w:rPr>
                <w:sz w:val="18"/>
                <w:szCs w:val="18"/>
              </w:rPr>
              <w:lastRenderedPageBreak/>
              <w:t xml:space="preserve">zamianę danych, sortowanie danych, wykonywanie analiz danych przy użyciu formatowania warunkowego; umożliwiać nazywanie komórek arkusza i odwoływanie się do nich w formułach za pomocą nazw; umożliwiać tworzenie raportów tabelarycznych, tworzenie raportów z zewnętrznych źródeł danych np. z  innych arkuszy kalkulacyjnych, baz danych zgodnych z ODBC, plików tekstowych, plików XML, aplikacji webowych; posiadać możliwość osadzania fragmentów arkusza na stronie sieci Web, obsługę kostek OLAP oraz tworzenie i edycję kwerend bazodanowych i webowych; posiadać narzędzia wspomagające analizę statystyczną i finansową, analizę wariantową i rozwiązywanie problemów optymalizacyjnych; umożliwiać tworzenie raportów w formie tabeli przestawnych, dynamiczną zmianę wymiarów oraz typów wykresów bazujących na danych z tabeli przestawnych; pozwalać na automatyczne polecanie sposobów podsumowania danych; umożliwiać tworzenie układu tabeli przestawnej w oparciu o jedną lub wiele tabel z wykorzystaniem tej samej listy pól, tworzenie relacji między tabelami, tworzenie osi czasu tabeli przestawnej w celu interaktywnego filtrowania dat; umożliwiać nagrywanie, tworzenie i edycję makr automatyzujących wykonywanie czynności; zapewniać zachowanie pełnej i dwukierunkowej zgodności z formatami plików utworzonych za pomocą oprogramowania Microsoft Excel 2003, Microsoft Excel 2007, Microsoft Excel 2010, Microsoft Excel 2013 i Microsoft Excel 2016, z uwzględnieniem poprawnej realizacji użytych w nich funkcji specjalnych i makropoleceń; zapewniać zabezpieczenie dokumentów hasłem przed odczytem oraz przed wprowadzaniem modyfikacji. Aplikacja do przygotowywania i prowadzenia prezentacji musi umożliwiać: przygotowywanie prezentacji multimedialnych przeznaczonych do pokazania przy użyciu projektora multimedialnego, na monitorze lub na tablecie;  drukowanie w formacie umożliwiającym robienie notatek;  zapis prezentacji jako prezentacji tylko do odczytu; umieszczanie i formatowanie tekstów, obiektów graficznych, tabel, nagrań dźwiękowych i wideo; korzystanie z formatu panoramicznego i rozdzielczości HD; nagrywanie narracji i dołączanie jej do prezentacji; ułatwienia wyrównywania obiektów i stosowania jednakowych odstępów; umieszczanie tabel i wykresów pochodzących z arkusza kalkulacyjnego z możliwością odświeżenia wykresu osadzonego w prezentacji po zmianie danych w źródłowym arkuszu kalkulacyjnym; możliwość tworzenia animacji obiektów i całych slajdów; prowadzenie prezentacji w trybie prezentera, w którym slajdy prezentacji oraz slajdy i notatki prezentera są widoczna na różnych monitorach; pełną dwukierunkową zgodność z formatami plików utworzonych za pomocą oprogramowania MS PowerPoint 2003, MS PowerPoint 2007, MS PowerPoint 2010, MS PowerPoint 2013 i MS PowerPoint 2016. Narzędzie do tworzenia drukowanych materiałów informacyjnych musi umożliwiać: tworzenie i edycję drukowanych materiałów informacyjnych, podział treści na kolumny, umieszczanie elementów graficznych;  tworzenie materiałów z wykorzystaniem dostarczonych z  szablonów, takich jak broszur, biuletynów, katalogów; przesuwanie elementów po całej stronie publikacji, </w:t>
            </w:r>
            <w:r w:rsidRPr="00385C98">
              <w:rPr>
                <w:sz w:val="18"/>
                <w:szCs w:val="18"/>
              </w:rPr>
              <w:lastRenderedPageBreak/>
              <w:t>tworzenie tła z obrazów, stosowanie efektów do obrazów i tekstów; wydruk materiału z wykorzystaniem mechanizmów korespondencji seryjnej; zapis materiału w formacie PDF oraz TIFF; możliwość przygotowywania materiałów do wydruku w standardzie CMYK. Aplikacja do zarządzania informacją prywatną musi umożliwiać: pobieranie i wysyłanie poczty elektronicznej z serwera pocztowego POP3/IMAP oraz SMTP z opcjonalnym wykorzystaniem autoryzacji i szyfrowania danych podczas przesyłania; przechowywanie wiadomości na serwerze lub w lokalnym pliku tworzonym z zastosowaniem efektywnej kompresji danych; tworzenie folderów pozwalających katalogować pocztę elektroniczną, automatyczne grupowanie poczty o tym samym tytule, obsługa folderów o objętości ponad 4 GB;  filtrowanie niechcianej poczty elektronicznej (SPAM) oraz możliwość tworzenia listy zablokowanych i bezpiecznych nadawców; tworzenie reguł automatycznego przenoszenia nowych wiadomości do określonych folderów, bazujących na frazach zawartych w tytule, adresie nadawcy i odbiorcy; znakowania poczty elektronicznej z określeniem terminu przypomnienia, oddzielnie dla nadawcy i adresatów; zarządzanie kalendarzem, udostępnianie kalendarza innym użytkownikom z możliwością określania uprawnień użytkowników, przeglądanie kalendarza innych użytkowników; zapraszanie uczestników na spotkania, co po ich akceptacji powoduje automatyczne wprowadzenie spotkania w ich kalendarzach; zarządzanie listą zadań, zlecanie zadań innym użytkownikom; zarządzanie listą kontaktów, udostępnianie listy kontaktów innym użytkownikom, przeglądanie listy kontaktów innych użytkowników, możliwość przesyłania kontaktów innym użytkowników. Aplikacja do tworzenia i użytkowania baz danych musi umożliwiać: tworzenie bazy danych przez zdefiniowanie tabel składających się z unikatowego klucza i pól różnych typów (w tym tekstowych i liczbowych), relacji pomiędzy tabelami, kwerend wyszukujących dane według zadanych kryteriów, formularzy do wprowadzania i edycji danych, formularzy prezentujących dane oraz raportów; tworzenie bazy danych przy użyciu zdefiniowanych szablonów; edycję danych i zapisywanie ich w lokalnie przechowywanej bazie danych lub bazie danych sieci Web; połączenie z danymi zewnętrznymi, w szczególności z innymi bazami danych zgodnymi z ODBC, plikami XML, arkuszem kalkulacyjnym.</w:t>
            </w:r>
          </w:p>
          <w:p w:rsidR="002F771B" w:rsidRPr="00385C98" w:rsidRDefault="002F771B" w:rsidP="00BB0247">
            <w:pPr>
              <w:tabs>
                <w:tab w:val="left" w:pos="1785"/>
              </w:tabs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 xml:space="preserve">Wymagania końcowe: Licencja musi posiadać swój unikatowy identyfikator (numer licencji lub równoważna sygnaturę) i być dostarczona z dokumentami imiennie wykazującymi udzielenie licencji Zamawiającemu. Dopuszcza się elektroniczna formę dokumentacji, w postaci dostępu do dedykowanej strony WWW producenta, pod warunkiem, że strona ta zapewnia równoważny z dokumentacją papierową poziom ufności i możliwość zarządzania licencjami. Z uwagi na znaczną objętość oprogramowania instalacyjnego (wielość wersji oprogramowania, wersji językowych i platform) Zamawiający dopuszcza dostarczenie oprogramowania instalacyjnego w formie elektronicznej w postaci dedykowanej strony WWW, z której będzie mógł pobierać oprogramowanie w potrzebnych wersjach. Dostęp do strony zarządzania licencją i do strony </w:t>
            </w:r>
            <w:r w:rsidRPr="00385C98">
              <w:rPr>
                <w:sz w:val="18"/>
                <w:szCs w:val="18"/>
              </w:rPr>
              <w:lastRenderedPageBreak/>
              <w:t>pobierania oprogramowania nie może być graniczony czasowo. Wykonawca jest zobowiązany załączyć do oferty pełną dokumentację zawierającą dokładny opis oprogramowania równoważnego, zgodnego z przedmiotem zamówienia.</w:t>
            </w:r>
          </w:p>
          <w:p w:rsidR="002F771B" w:rsidRPr="00385C98" w:rsidRDefault="002F771B" w:rsidP="002F771B">
            <w:pPr>
              <w:contextualSpacing/>
              <w:jc w:val="both"/>
              <w:rPr>
                <w:sz w:val="18"/>
                <w:szCs w:val="18"/>
              </w:rPr>
            </w:pPr>
          </w:p>
          <w:p w:rsidR="002F771B" w:rsidRPr="00BB0247" w:rsidRDefault="002F771B" w:rsidP="002F771B">
            <w:pPr>
              <w:rPr>
                <w:b/>
                <w:sz w:val="22"/>
                <w:szCs w:val="22"/>
                <w:u w:val="single"/>
              </w:rPr>
            </w:pPr>
            <w:r w:rsidRPr="00385C98">
              <w:rPr>
                <w:sz w:val="18"/>
                <w:szCs w:val="18"/>
              </w:rPr>
              <w:t>Np.: Licencja MOLP Office Professional Plus 2016 Single Academic Open lub licencja na oprogramowanie równoważne, tj. równoważny z Microsoft Office zintegrowany pakiet aplikacji biurowych, spełniający warunki podane powyżej</w:t>
            </w:r>
            <w:r w:rsidRPr="00AA5114">
              <w:rPr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2F771B" w:rsidRDefault="002F771B" w:rsidP="00CA5589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90" w:type="dxa"/>
          </w:tcPr>
          <w:p w:rsidR="002F771B" w:rsidRPr="00C948E8" w:rsidRDefault="00C948E8" w:rsidP="00CA558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948E8">
              <w:rPr>
                <w:b/>
                <w:sz w:val="22"/>
                <w:szCs w:val="22"/>
              </w:rPr>
              <w:t>44 szt.</w:t>
            </w:r>
          </w:p>
        </w:tc>
        <w:tc>
          <w:tcPr>
            <w:tcW w:w="1690" w:type="dxa"/>
          </w:tcPr>
          <w:p w:rsidR="002F771B" w:rsidRDefault="002F771B" w:rsidP="00CA5589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permEnd w:id="1367558851"/>
      <w:permEnd w:id="724325562"/>
      <w:permEnd w:id="468608360"/>
      <w:tr w:rsidR="002F771B" w:rsidTr="002E76DC">
        <w:tc>
          <w:tcPr>
            <w:tcW w:w="4219" w:type="dxa"/>
            <w:vAlign w:val="center"/>
          </w:tcPr>
          <w:p w:rsidR="00385C98" w:rsidRPr="00385C98" w:rsidRDefault="00385C98" w:rsidP="00385C9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385C98">
              <w:rPr>
                <w:b/>
                <w:i/>
                <w:sz w:val="20"/>
                <w:szCs w:val="20"/>
              </w:rPr>
              <w:lastRenderedPageBreak/>
              <w:t xml:space="preserve">Nazwa oprogramowania (nazwa handlowa oferowanego produktu): </w:t>
            </w:r>
            <w:permStart w:id="1134765546" w:edGrp="everyone"/>
            <w:r w:rsidRPr="00385C98"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  <w:permEnd w:id="1134765546"/>
          </w:p>
          <w:p w:rsidR="002F771B" w:rsidRPr="00385C98" w:rsidRDefault="002F771B" w:rsidP="00CA5589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2F771B" w:rsidRPr="00385C98" w:rsidRDefault="002F771B" w:rsidP="00CA558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385C98">
              <w:rPr>
                <w:i/>
                <w:sz w:val="20"/>
                <w:szCs w:val="20"/>
              </w:rPr>
              <w:t>Cena jednostkowa brutto:</w:t>
            </w:r>
          </w:p>
        </w:tc>
        <w:tc>
          <w:tcPr>
            <w:tcW w:w="1690" w:type="dxa"/>
            <w:vAlign w:val="center"/>
          </w:tcPr>
          <w:p w:rsidR="002F771B" w:rsidRPr="00385C98" w:rsidRDefault="002F771B" w:rsidP="00CA558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385C98">
              <w:rPr>
                <w:i/>
                <w:sz w:val="20"/>
                <w:szCs w:val="20"/>
              </w:rPr>
              <w:t>Ilość sztuk:</w:t>
            </w:r>
          </w:p>
        </w:tc>
        <w:tc>
          <w:tcPr>
            <w:tcW w:w="1690" w:type="dxa"/>
            <w:vAlign w:val="center"/>
          </w:tcPr>
          <w:p w:rsidR="002F771B" w:rsidRPr="00385C98" w:rsidRDefault="002F771B" w:rsidP="009C5B25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385C98">
              <w:rPr>
                <w:i/>
                <w:sz w:val="20"/>
                <w:szCs w:val="20"/>
              </w:rPr>
              <w:t>Wartość brutto:</w:t>
            </w:r>
          </w:p>
        </w:tc>
      </w:tr>
      <w:tr w:rsidR="002F771B" w:rsidTr="002E6D36">
        <w:tc>
          <w:tcPr>
            <w:tcW w:w="4219" w:type="dxa"/>
          </w:tcPr>
          <w:p w:rsidR="00490346" w:rsidRPr="00490346" w:rsidRDefault="00490346" w:rsidP="00490346">
            <w:pPr>
              <w:tabs>
                <w:tab w:val="left" w:pos="1785"/>
              </w:tabs>
              <w:contextualSpacing/>
              <w:jc w:val="both"/>
              <w:rPr>
                <w:sz w:val="18"/>
                <w:szCs w:val="18"/>
              </w:rPr>
            </w:pPr>
            <w:permStart w:id="947994912" w:edGrp="everyone" w:colFirst="1" w:colLast="1"/>
            <w:permStart w:id="1971086692" w:edGrp="everyone" w:colFirst="2" w:colLast="2"/>
            <w:permStart w:id="876632884" w:edGrp="everyone" w:colFirst="3" w:colLast="3"/>
            <w:r w:rsidRPr="00490346">
              <w:rPr>
                <w:sz w:val="18"/>
                <w:szCs w:val="18"/>
              </w:rPr>
              <w:t xml:space="preserve">Cechy licencji: licencja wieczysta, pozwalająca na przenoszenie oprogramowania pomiędzy stacjami roboczymi, nie wymagająca opłat stałych w okresie użytkowania, nie wymagająca do swojego działania rozwiązań typu chmura, pozwalająca na użytkowania całkowicie i wyłącznie w ramach lokalnego systemu operacyjnego stacji roboczej, działająca w systemie macOS High Sierra bez stosowania jakichkolwiek emulacji, maszyn wirtualnych lub podobnych rozwiązań, dająca prawo do zainstalowania dowolnej wcześniejszej wersji produktu, posiadająca darmowe wsparcie producenta w formie zautomatyzowanych poprawek przez okres co najmniej 5 lat od chwili zakupu, w całości (wszystkie składowe pakietu) wytworzona i licencjonowana przez jeden podmiot gospodarczy - producenta pakietu, pozwalającą na wybór języka pakietu w chwili instalacji spośród języków co najmniej Europy Zachodniej i Środkowej, Ameryki Północnej oraz języka rosyjskiego. Cechy produktu: Oferowany zintegrowany pakiet aplikacji biurowych musi zawierać minimum edytor tekstu, arkusz kalkulacyjny, aplikację do przygotowywania i prowadzenia prezentacji, narzędzia do tworzenia drukowanych materiałów informacyjnych, aplikację do zarządzania informacja prywatną (poczta elektroniczna, kalendarz, kontakty, zadania). Aplikacje pakietu muszą pozwalać na otwieranie, tworzenie, modyfikację i zapisywanie plików w formatach DOC, DOCX, XLS, XLSX, XLSM, PPT, PPTX, w sposób zapewniający pełną i dwukierunkową kompatybilność z aplikacjami MS Office 2003, 2007, 2010, 2013 i 2016, tzn. bez utraty danych, bez konieczności reformatowania dokumentów, z zapewnieniem pełnej obsługi makr, formuł, formularzy oraz osadzonych procedur, np. procedur VBA. Aplikacje pakietu muszą zapewniać możliwość nadawania uprawnień do modyfikacji dokumentów, zapewniać możliwość automatycznego odświeżania danych pochodzących z Internetu wykorzystywanych w dokumentach (np. w arkuszu kalkulacyjnym) , możliwość dodawania podpisów elektronicznych do dokumentów, mieć możliwość automatycznego odzyskiwania dokumentów po nieoczekiwanym zamknięciu aplikacji, możliwość automatycznego wyróżniania i aktywowania hiperłączy w dokumentach podczas ich edycji, mechanizmy autokorekty gramatyki i składni oraz podpowiedzi wyrażeń bliskoznacznych co </w:t>
            </w:r>
            <w:r w:rsidRPr="00490346">
              <w:rPr>
                <w:sz w:val="18"/>
                <w:szCs w:val="18"/>
              </w:rPr>
              <w:lastRenderedPageBreak/>
              <w:t xml:space="preserve">najmniej w wybranym języku pakietu. W przypadku wersji polskiej pakietu wymagane jest wsparcie dla języka polskiego oraz dodatkowo języka angielskiego i niemieckiego. Wszystkie aplikacje pakietu muszą stanowić integralną całość, współpracować ze sobą (osadzanie i wymiana danych), posiadać jednolity interfejs oraz ten sam jednolity sposób obsługi. Aplikacja edytor tekstu musi umożliwiać co najmniej: edycję i formatowanie tekstu w wybranym języku pakietu (w przypadku wersji polskiej w językach polskim, angielskim i niemieckim) wraz z mechanizmami autokorekty opisanymi wyżej; wstawianie i formatowanie tabel i obiektów graficznych; powiększanie obiektów na cały ekran; wstawianie obrazów i klipów wideo online; wstawianie tabel i wykresów z arkusza kalkulacyjnego, w tym tabel przestawnych; wykonywanie korespondencji seryjnej w oparciu o dane adresowe pochodzące np. z arkusza kalkulacyjnego, bazy danych lub narzędzia do zarządzania informacją prywatną; automatyczne numerowanie rozdziałów, punktów, akapitów, tabel, rysunków; automatyczne tworzenie spisu treści, określenie układu stron (pionowa/pozioma), formatowanie nagłówków i stopek stron; wydruk dokumentów; nagrywanie, tworzenie i edycję makr automatyzujących wykonywanie czynności; implementować mechanizmy pracy zespołowej takie jak śledzenie i porównywanie zmian wprowadzonych w dokumencie przez użytkowników, prostą adiustację zapewniającą przejrzysty widok dokumentu z zachowaniem oznaczeń miejsc wprowadzenia śledzonych zmian; komentarze z możliwością oznaczania ich jako gotowe i dodawania odpowiedzi; zachowanie pełnej i symetrycznej (dwustronnej) zgodności z formatami plików utworzonych za pomocą oprogramowania Microsoft Word 2003, Microsoft Word 2007, Microsoft Word 2010, Microsoft Word 2013 i Microsoft Word 2016 zachowaniem wszystkich elementów i atrybutów dokumentu; umożliwiać zabezpieczenie dokumentów hasłem przed odczytem oraz przed modyfikacją. Aplikacja arkusz kalkulacyjny musi: umożliwiać tworzenie arkuszy kalkulacyjnych zawierających teksty, dane liczbowe oraz formuły przeprowadzające operacje matematyczne, logiczne, tekstowe, statystyczne oraz operacje na danych finansowych; umożliwiać zapis wielu arkuszy kalkulacyjnych w jednym pliku; formatowanie czasu, daty i wartości finansowych zgodnie z językiem pakietu; umożliwiać tworzenie wykresów liniowych, słupkowych, kołowych, z możliwością automatycznego polecenia wykresu odpowiedniego do wprowadzonych danych; umożliwiać wyszukiwanie i zamianę danych, sortowanie danych, wykonywanie analiz danych przy użyciu formatowania warunkowego; umożliwiać nazywanie komórek arkusza i odwoływanie się do nich w formułach za pomocą nazw; umożliwiać tworzenie raportów tabelarycznych, tworzenie raportów z zewnętrznych źródeł danych np. z innych arkuszy kalkulacyjnych, baz danych zgodnych z ODBC, plików tekstowych, plików XML, aplikacji webowych; posiadać możliwość osadzania fragmentów arkusza na stronie sieci Web, obsługę kostek OLAP oraz tworzenie i edycję kwerend bazodanowych i webowych; posiadać narzędzia wspomagające analizę statystyczną i finansową, analizę wariantową i rozwiązywanie problemów optymalizacyjnych; umożliwiać tworzenie </w:t>
            </w:r>
            <w:r w:rsidRPr="00490346">
              <w:rPr>
                <w:sz w:val="18"/>
                <w:szCs w:val="18"/>
              </w:rPr>
              <w:lastRenderedPageBreak/>
              <w:t xml:space="preserve">raportów w formie tabeli przestawnych, dynamiczną zmianę wymiarów oraz typów wykresów bazujących na danych z tabeli przestawnych; pozwalać na automatyczne polecanie sposobów podsumowania danych; umożliwiać tworzenie układu tabeli przestawnej w oparciu o jedną lub wiele tabel z wykorzystaniem tej samej listy pól, tworzenie relacji między tabelami, tworzenie osi czasu tabeli przestawnej w celu interaktywnego filtrowania dat; umożliwiać nagrywanie, tworzenie i edycję makr automatyzujących wykonywanie czynności; zapewniać zachowanie pełnej i dwukierunkowej zgodności z formatami plików utworzonych za pomocą oprogramowania Microsoft Excel 2003, Microsoft Excel 2007, Microsoft Excel 2010, Microsoft Excel 2013 i Microsoft Excel 2016, z uwzględnieniem poprawnej realizacji użytych w nich funkcji specjalnych i makropoleceń; zapewniać zabezpieczenie dokumentów hasłem przed odczytem oraz przed wprowadzaniem modyfikacji. Aplikacja do przygotowywania i prowadzenia prezentacji musi umożliwiać: przygotowywanie prezentacji multimedialnych przeznaczonych do pokazania przy użyciu projektora multimedialnego, na monitorze lub na tablecie; drukowanie w formacie umożliwiającym robienie notatek; zapis prezentacji jako prezentacji tylko do odczytu; umieszczanie i formatowanie tekstów, obiektów graficznych, tabel, nagrań dźwiękowych i wideo; korzystanie z formatu panoramicznego i rozdzielczości HD; nagrywanie narracji i dołączanie jej do prezentacji; ułatwienia wyrównywania obiektów i stosowania jednakowych odstępów; umieszczanie tabel i wykresów pochodzących z arkusza kalkulacyjnego z możliwością odświeżenia wykresu osadzonego w prezentacji po zmianie danych w źródłowym arkuszu kalkulacyjnym; możliwość tworzenia animacji obiektów i całych slajdów; prowadzenie prezentacji w trybie prezentera, w którym slajdy prezentacji oraz slajdy i notatki prezentera są widoczna na różnych monitorach; pełną dwukierunkową zgodność z formatami plików utworzonych za pomocą oprogramowania MS PowerPoint 2003, MS PowerPoint 2007, MS PowerPoint 2010, MS PowerPoint 2013 i MS PowerPoint 2016. Narzędzie do tworzenia drukowanych materiałów informacyjnych musi umożliwiać: tworzenie i edycję drukowanych materiałów informacyjnych, podział treści na kolumny, umieszczanie elementów graficznych; tworzenie materiałów z wykorzystaniem dostarczonych z szablonów, takich jak broszur, biuletynów, katalogów; przesuwanie elementów po całej stronie publikacji, tworzenie tła z obrazów, stosowanie efektów do obrazów i tekstów; wydruk materiału z  9 wykorzystaniem mechanizmów korespondencji seryjnej; zapis materiału w formacie PDF oraz TIFF; możliwość przygotowywania materiałów do wydruku w standardzie CMYK. Aplikacja do zarządzania informacją prywatną musi umożliwiać: pobieranie i wysyłanie poczty elektronicznej z serwera pocztowego POP3/IMAP oraz SMTP z opcjonalnym wykorzystaniem autoryzacji i szyfrowania danych podczas przesyłania; przechowywanie wiadomości na serwerze lub w lokalnym pliku tworzonym z zastosowaniem efektywnej kompresji danych; tworzenie folderów pozwalających katalogować pocztę elektroniczną, automatyczne grupowanie poczty o tym </w:t>
            </w:r>
            <w:r w:rsidRPr="00490346">
              <w:rPr>
                <w:sz w:val="18"/>
                <w:szCs w:val="18"/>
              </w:rPr>
              <w:lastRenderedPageBreak/>
              <w:t>samym tytule, obsługa folderów o objętości ponad 4 GB; filtrowanie niechcianej poczty elektronicznej (SPAM) oraz możliwość tworzenia listy zablokowanych i bezpiecznych nadawców; tworzenie reguł automatycznego przenoszenia nowych wiadomości do określonych folderów, bazujących na frazach zawartych w tytule, adresie nadawcy i odbiorcy; znakowania poczty elektronicznej z określeniem terminu przypomnienia, oddzielnie dla nadawcy i adresatów; zarządzanie kalendarzem, udostępnianie kalendarza innym użytkownikom z możliwością określania uprawnień użytkowników, przeglądanie kalendarza innych użytkowników; zapraszanie uczestników na spotkania, co po ich akceptacji powoduje automatyczne wprowadzenie spotkania w ich kalendarzach; zarządzanie listą zadań, zlecanie zadań innym użytkownikom; zarządzanie listą kontaktów, udostępnianie listy kontaktów innym użytkownikom, przeglądanie listy kontaktów innych użytkowników, możliwość przesyłania kontaktów innym użytkowników. Wymagania końcowe: Licencja musi posiadać swój unikatowy identyfikator (numer licencji lub równoważna sygnaturę) i być dostarczona z dokumentami imiennie wykazującymi udzielenie licencji Zamawiającemu. Dopuszcza się elektroniczna formę dokumentacji, w postaci dostępu do dedykowanej strony WWW producenta, pod warunkiem, że strona ta zapewnia równoważny z dokumentacją papierową poziom ufności i możliwość zarządzania licencjami. Z uwagi na znaczną objętość oprogramowania instalacyjnego (wielość wersji oprogramowania, wersji językowych i platform) Zamawiający dopuszcza dostarczenie oprogramowania instalacyjnego w formie elektronicznej w postaci dedykowanej strony WWW, z której będzie mógł pobierać oprogramowanie w potrzebnych wersjach. Dostęp do strony zarządzania licencją i do strony pobierania oprogramowania nie może być graniczony czasowo. Wykonawca jest zobowiązany załączyć do oferty pełną dokumentację zawierającą dokładny opis oprogramowania równoważnego, zgodnego z przedmiotem zamówienia.</w:t>
            </w:r>
          </w:p>
          <w:p w:rsidR="002F771B" w:rsidRPr="00385C98" w:rsidRDefault="00490346" w:rsidP="00490346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490346">
              <w:rPr>
                <w:sz w:val="18"/>
                <w:szCs w:val="18"/>
              </w:rPr>
              <w:t>Np.: Licencja MOLP Office Professional Plus 2016 Single Academic Open lub licencja na oprogramowanie równoważne, tj. równoważny z Microsoft Office zintegrowany pakiet aplikacji biurowych, spełniający warunki podane powyżej.</w:t>
            </w:r>
          </w:p>
        </w:tc>
        <w:tc>
          <w:tcPr>
            <w:tcW w:w="1689" w:type="dxa"/>
          </w:tcPr>
          <w:p w:rsidR="002F771B" w:rsidRDefault="002F771B" w:rsidP="00CA5589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90" w:type="dxa"/>
          </w:tcPr>
          <w:p w:rsidR="002F771B" w:rsidRPr="00C948E8" w:rsidRDefault="00C948E8" w:rsidP="00CA558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948E8">
              <w:rPr>
                <w:b/>
                <w:sz w:val="22"/>
                <w:szCs w:val="22"/>
              </w:rPr>
              <w:t>1 szt.</w:t>
            </w:r>
          </w:p>
        </w:tc>
        <w:tc>
          <w:tcPr>
            <w:tcW w:w="1690" w:type="dxa"/>
          </w:tcPr>
          <w:p w:rsidR="002F771B" w:rsidRDefault="002F771B" w:rsidP="00CA5589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permEnd w:id="947994912"/>
      <w:permEnd w:id="1971086692"/>
      <w:permEnd w:id="876632884"/>
      <w:tr w:rsidR="002F771B" w:rsidTr="00432EBE">
        <w:tc>
          <w:tcPr>
            <w:tcW w:w="4219" w:type="dxa"/>
            <w:vAlign w:val="center"/>
          </w:tcPr>
          <w:p w:rsidR="00385C98" w:rsidRPr="00385C98" w:rsidRDefault="002F771B" w:rsidP="00385C9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385C98">
              <w:rPr>
                <w:b/>
                <w:i/>
                <w:sz w:val="20"/>
                <w:szCs w:val="20"/>
              </w:rPr>
              <w:lastRenderedPageBreak/>
              <w:t>Nazwa:</w:t>
            </w:r>
            <w:r w:rsidR="00385C98" w:rsidRPr="00385C98">
              <w:rPr>
                <w:b/>
                <w:i/>
                <w:sz w:val="20"/>
                <w:szCs w:val="20"/>
              </w:rPr>
              <w:t xml:space="preserve"> Nazwa oprogramowania (nazwa handlowa oferowanego produktu): </w:t>
            </w:r>
            <w:permStart w:id="1737520161" w:edGrp="everyone"/>
            <w:r w:rsidR="00385C98" w:rsidRPr="00385C98"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  <w:permEnd w:id="1737520161"/>
          </w:p>
          <w:p w:rsidR="002F771B" w:rsidRPr="00385C98" w:rsidRDefault="002F771B" w:rsidP="00CA5589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2F771B" w:rsidRPr="00385C98" w:rsidRDefault="002F771B" w:rsidP="00CA558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385C98">
              <w:rPr>
                <w:i/>
                <w:sz w:val="20"/>
                <w:szCs w:val="20"/>
              </w:rPr>
              <w:t>Cena jednostkowa brutto:</w:t>
            </w:r>
          </w:p>
        </w:tc>
        <w:tc>
          <w:tcPr>
            <w:tcW w:w="1690" w:type="dxa"/>
            <w:vAlign w:val="center"/>
          </w:tcPr>
          <w:p w:rsidR="002F771B" w:rsidRPr="00385C98" w:rsidRDefault="002F771B" w:rsidP="00CA558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385C98">
              <w:rPr>
                <w:i/>
                <w:sz w:val="20"/>
                <w:szCs w:val="20"/>
              </w:rPr>
              <w:t>Ilość sztuk:</w:t>
            </w:r>
          </w:p>
        </w:tc>
        <w:tc>
          <w:tcPr>
            <w:tcW w:w="1690" w:type="dxa"/>
            <w:vAlign w:val="center"/>
          </w:tcPr>
          <w:p w:rsidR="002F771B" w:rsidRPr="00385C98" w:rsidRDefault="002F771B" w:rsidP="00CA558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385C98">
              <w:rPr>
                <w:i/>
                <w:sz w:val="20"/>
                <w:szCs w:val="20"/>
              </w:rPr>
              <w:t>Wartość brutto:</w:t>
            </w:r>
          </w:p>
        </w:tc>
      </w:tr>
      <w:tr w:rsidR="00C948E8" w:rsidTr="008B26A2">
        <w:tc>
          <w:tcPr>
            <w:tcW w:w="4219" w:type="dxa"/>
          </w:tcPr>
          <w:p w:rsidR="00C948E8" w:rsidRPr="00385C98" w:rsidRDefault="00C948E8" w:rsidP="002F771B">
            <w:pPr>
              <w:contextualSpacing/>
              <w:jc w:val="both"/>
              <w:rPr>
                <w:sz w:val="18"/>
                <w:szCs w:val="18"/>
              </w:rPr>
            </w:pPr>
            <w:permStart w:id="1479686222" w:edGrp="everyone" w:colFirst="1" w:colLast="1"/>
            <w:permStart w:id="1379421577" w:edGrp="everyone" w:colFirst="2" w:colLast="2"/>
            <w:permStart w:id="582580279" w:edGrp="everyone" w:colFirst="3" w:colLast="3"/>
            <w:r w:rsidRPr="00385C98">
              <w:rPr>
                <w:sz w:val="18"/>
                <w:szCs w:val="18"/>
              </w:rPr>
              <w:t>Odnowienie licencji na oprogramowanie serwerowe Linux Red Hat używane przez Zamawiającego posiadające minimum następujące cechy:</w:t>
            </w:r>
          </w:p>
          <w:p w:rsidR="00C948E8" w:rsidRPr="00385C98" w:rsidRDefault="00C948E8" w:rsidP="002F771B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Licencja na okres jednego roku.</w:t>
            </w:r>
          </w:p>
          <w:p w:rsidR="00C948E8" w:rsidRPr="00385C98" w:rsidRDefault="00C948E8" w:rsidP="002F771B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W ramach subskrypcji Zamawiający oczekuje wsparcia technicznego w godzinach roboczych 9 – 17 oraz nieograniczonej ilości zgłoszeń awarii zarówno drogą elektroniczną jak i telefonicznie.</w:t>
            </w:r>
          </w:p>
          <w:p w:rsidR="00C948E8" w:rsidRPr="00385C98" w:rsidRDefault="00C948E8" w:rsidP="002F771B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 xml:space="preserve">Licencja ma umożliwiać uruchamianie maszyn wirtualnych oraz fizycznych w wersjach od 6 do wersji aktualnej oraz umożliwiać aktualizacje z wersji </w:t>
            </w:r>
            <w:r w:rsidRPr="00385C98">
              <w:rPr>
                <w:sz w:val="18"/>
                <w:szCs w:val="18"/>
              </w:rPr>
              <w:lastRenderedPageBreak/>
              <w:t>wcześniejszych do wersji aktualnej.</w:t>
            </w:r>
          </w:p>
          <w:p w:rsidR="00C948E8" w:rsidRPr="00385C98" w:rsidRDefault="00C948E8" w:rsidP="002F771B">
            <w:pPr>
              <w:contextualSpacing/>
              <w:jc w:val="both"/>
              <w:rPr>
                <w:sz w:val="18"/>
                <w:szCs w:val="18"/>
              </w:rPr>
            </w:pPr>
          </w:p>
          <w:p w:rsidR="00C948E8" w:rsidRPr="00385C98" w:rsidRDefault="00C948E8" w:rsidP="002F771B">
            <w:pPr>
              <w:tabs>
                <w:tab w:val="left" w:pos="1785"/>
              </w:tabs>
              <w:contextualSpacing/>
              <w:jc w:val="both"/>
              <w:rPr>
                <w:b/>
                <w:i/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Przykładowym oprogramowaniem spełniającym powyższe cechy jest Red Hat Enterprise Linux Server, Standard (Physical or Virtual Nodes).</w:t>
            </w:r>
          </w:p>
        </w:tc>
        <w:tc>
          <w:tcPr>
            <w:tcW w:w="1689" w:type="dxa"/>
          </w:tcPr>
          <w:p w:rsidR="00C948E8" w:rsidRPr="005626F4" w:rsidRDefault="00C948E8" w:rsidP="00CA5589">
            <w:pPr>
              <w:tabs>
                <w:tab w:val="left" w:pos="1785"/>
              </w:tabs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90" w:type="dxa"/>
          </w:tcPr>
          <w:p w:rsidR="00C948E8" w:rsidRPr="00C948E8" w:rsidRDefault="00C948E8" w:rsidP="00CA5589">
            <w:pPr>
              <w:tabs>
                <w:tab w:val="left" w:pos="1785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948E8">
              <w:rPr>
                <w:b/>
                <w:sz w:val="22"/>
                <w:szCs w:val="22"/>
              </w:rPr>
              <w:t>1 szt.</w:t>
            </w:r>
          </w:p>
        </w:tc>
        <w:tc>
          <w:tcPr>
            <w:tcW w:w="1690" w:type="dxa"/>
          </w:tcPr>
          <w:p w:rsidR="00C948E8" w:rsidRPr="005626F4" w:rsidRDefault="00C948E8" w:rsidP="00CA5589">
            <w:pPr>
              <w:tabs>
                <w:tab w:val="left" w:pos="1785"/>
              </w:tabs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permEnd w:id="1479686222"/>
      <w:permEnd w:id="1379421577"/>
      <w:permEnd w:id="582580279"/>
      <w:tr w:rsidR="00253BED" w:rsidTr="0077428E">
        <w:tc>
          <w:tcPr>
            <w:tcW w:w="4219" w:type="dxa"/>
            <w:vAlign w:val="center"/>
          </w:tcPr>
          <w:p w:rsidR="00385C98" w:rsidRPr="00385C98" w:rsidRDefault="00385C98" w:rsidP="00385C9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385C98">
              <w:rPr>
                <w:b/>
                <w:i/>
                <w:sz w:val="20"/>
                <w:szCs w:val="20"/>
              </w:rPr>
              <w:lastRenderedPageBreak/>
              <w:t xml:space="preserve">Nazwa oprogramowania (nazwa handlowa oferowanego produktu): </w:t>
            </w:r>
            <w:permStart w:id="9272791" w:edGrp="everyone"/>
            <w:r w:rsidRPr="00385C98"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  <w:permEnd w:id="9272791"/>
          </w:p>
          <w:p w:rsidR="00253BED" w:rsidRPr="00385C98" w:rsidRDefault="00253BED" w:rsidP="00CA5589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253BED" w:rsidRPr="00385C98" w:rsidRDefault="00253BED" w:rsidP="00CA558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385C98">
              <w:rPr>
                <w:i/>
                <w:sz w:val="20"/>
                <w:szCs w:val="20"/>
              </w:rPr>
              <w:t>Cena jednostkowa brutto:</w:t>
            </w:r>
          </w:p>
        </w:tc>
        <w:tc>
          <w:tcPr>
            <w:tcW w:w="1690" w:type="dxa"/>
            <w:vAlign w:val="center"/>
          </w:tcPr>
          <w:p w:rsidR="00253BED" w:rsidRPr="00385C98" w:rsidRDefault="00253BED" w:rsidP="00CA558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385C98">
              <w:rPr>
                <w:i/>
                <w:sz w:val="20"/>
                <w:szCs w:val="20"/>
              </w:rPr>
              <w:t>Ilość sztuk:</w:t>
            </w:r>
          </w:p>
        </w:tc>
        <w:tc>
          <w:tcPr>
            <w:tcW w:w="1690" w:type="dxa"/>
            <w:vAlign w:val="center"/>
          </w:tcPr>
          <w:p w:rsidR="00253BED" w:rsidRPr="00385C98" w:rsidRDefault="00253BED" w:rsidP="00CA558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385C98">
              <w:rPr>
                <w:i/>
                <w:sz w:val="20"/>
                <w:szCs w:val="20"/>
              </w:rPr>
              <w:t>Wartość brutto:</w:t>
            </w:r>
          </w:p>
        </w:tc>
      </w:tr>
      <w:tr w:rsidR="00253BED" w:rsidTr="0078558D">
        <w:tc>
          <w:tcPr>
            <w:tcW w:w="4219" w:type="dxa"/>
          </w:tcPr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permStart w:id="1785093412" w:edGrp="everyone" w:colFirst="1" w:colLast="1"/>
            <w:permStart w:id="2004093778" w:edGrp="everyone" w:colFirst="2" w:colLast="2"/>
            <w:permStart w:id="2099471663" w:edGrp="everyone" w:colFirst="3" w:colLast="3"/>
            <w:r w:rsidRPr="00385C98">
              <w:rPr>
                <w:sz w:val="18"/>
                <w:szCs w:val="18"/>
              </w:rPr>
              <w:t>Oprogramowanie menadżera plików posiadające minimum następujące cechy: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Podstawowe funkcje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 Licencja wieczysta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•Oprogramowanie dla systemów: Windows, Android i Windows Phone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•Dwupanelowy interfejs menadżera plików (poziomy lub pionowy)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•Dostępna wersja oprogramowania zarówno 32 jak i 64-bitowa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•Bezpośredni dostęp do otoczenia sieciowego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•Wsparcia dla operacji "przeciągnij-i-upuść" z eksploratorem Windows i pulpitem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•Wiersz poleceń z możliwością uruchamiania programów z parametrami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•Konfigurowalny pasek przycisków i menu główne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•Wbudowana przeglądarka plików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•Obsługa przesyłania plików poprzez port szeregowy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•Widok miniatur na liście plików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•Możliwość definiowania własnych kolumn z dodatkowymi informacjami o plikach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•Narzędzie wielokrotnej zamiany nazw wielu plików naraz wg zadanych reguł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•Wielojęzyczny interfejs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•Rozszerzanie funkcjonalności dzięki opcjonalnym wtyczkom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Obsługa plików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•Zaawansowane kopiowanie, przenoszenie, zmiana nazw i usuwanie całych drzew katalogów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•Porównywanie plików wg zawartości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•Synchronizacja katalogów (i podkatalogów)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•Kodowanie/odkodowywanie plików w formatach UUE, XXE i MIME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•Dzielenie i łączenie dużych plików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•Wyszukiwanie duplikatów plików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•Wyświetlanie i zaznaczanie plików wg wybranego wzorca, rozmiaru, daty czy zawartości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•Przywracanie zaznaczenia z poprzedniej operacji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•Rozbudowana funkcja wyszukiwania z trybem pełno-tekstowym, w wielu plików na różnych dyskach a nawet w archiwach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•Możliwość masowej zmiany nazw plików w 1 kroku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Klient FTP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•Wsparcie dla serwerów proxy także z SOCKS4+5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•Wsparcie dla FXP czyli przesyłania plików pomiędzy serwerami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•Wznawianie przerwanych transferów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•Dodawanie plików do listy (poprzez menu kontekstowe)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•Pobieranie plików w tle (osobny wątek)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lastRenderedPageBreak/>
              <w:t>•Wsparcie dla FTP na SSL/TLS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Obsługa archiwów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•Archiwa są obsługiwane jak katalogi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•Wbudowana pełna obsługa pkzip, arj, lha, rar, ace i uc2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•Wbudowany archiwizer ZIP obsługujący długie nazwy plików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•Wbudowana obsługa rozpakowywania ZIP, ARJ, LZH, TAR, GZ,CAB, RAR i ACE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•Możliwość obsługi większej liczby formatów dzięki opcjonalnym wtyczkom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•Tworzenie dużych archiwów w tle (osobny wątek)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•Kopiowanie plików bezpośrednio z jednego archiwum do drugiego</w:t>
            </w:r>
          </w:p>
          <w:p w:rsidR="00253BED" w:rsidRPr="00385C98" w:rsidRDefault="00253BED" w:rsidP="00CA5589">
            <w:pPr>
              <w:contextualSpacing/>
              <w:rPr>
                <w:sz w:val="18"/>
                <w:szCs w:val="18"/>
              </w:rPr>
            </w:pPr>
          </w:p>
          <w:p w:rsidR="00253BED" w:rsidRDefault="00253BED" w:rsidP="00CA5589">
            <w:pPr>
              <w:contextualSpacing/>
              <w:jc w:val="both"/>
              <w:rPr>
                <w:sz w:val="20"/>
              </w:rPr>
            </w:pPr>
            <w:r w:rsidRPr="00385C98">
              <w:rPr>
                <w:sz w:val="18"/>
                <w:szCs w:val="18"/>
              </w:rPr>
              <w:t>Przykładowym oprogramowaniem spełniającym powyższe cechy jest  Total Commander.</w:t>
            </w:r>
          </w:p>
        </w:tc>
        <w:tc>
          <w:tcPr>
            <w:tcW w:w="1689" w:type="dxa"/>
          </w:tcPr>
          <w:p w:rsidR="00253BED" w:rsidRPr="005626F4" w:rsidRDefault="00253BED" w:rsidP="00CA5589">
            <w:pPr>
              <w:tabs>
                <w:tab w:val="left" w:pos="1785"/>
              </w:tabs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90" w:type="dxa"/>
          </w:tcPr>
          <w:p w:rsidR="00253BED" w:rsidRPr="00C948E8" w:rsidRDefault="00C948E8" w:rsidP="00CA5589">
            <w:pPr>
              <w:tabs>
                <w:tab w:val="left" w:pos="1785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948E8">
              <w:rPr>
                <w:b/>
                <w:sz w:val="22"/>
                <w:szCs w:val="22"/>
              </w:rPr>
              <w:t>5 szt.</w:t>
            </w:r>
          </w:p>
        </w:tc>
        <w:tc>
          <w:tcPr>
            <w:tcW w:w="1690" w:type="dxa"/>
          </w:tcPr>
          <w:p w:rsidR="00253BED" w:rsidRPr="005626F4" w:rsidRDefault="00253BED" w:rsidP="00CA5589">
            <w:pPr>
              <w:tabs>
                <w:tab w:val="left" w:pos="1785"/>
              </w:tabs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permEnd w:id="1785093412"/>
      <w:permEnd w:id="2004093778"/>
      <w:permEnd w:id="2099471663"/>
      <w:tr w:rsidR="00C948E8" w:rsidTr="0068441B">
        <w:tc>
          <w:tcPr>
            <w:tcW w:w="4219" w:type="dxa"/>
            <w:vAlign w:val="center"/>
          </w:tcPr>
          <w:p w:rsidR="00385C98" w:rsidRPr="00385C98" w:rsidRDefault="00385C98" w:rsidP="00385C9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385C98">
              <w:rPr>
                <w:b/>
                <w:i/>
                <w:sz w:val="20"/>
                <w:szCs w:val="20"/>
              </w:rPr>
              <w:lastRenderedPageBreak/>
              <w:t xml:space="preserve">Nazwa oprogramowania (nazwa handlowa oferowanego produktu): </w:t>
            </w:r>
            <w:permStart w:id="78066437" w:edGrp="everyone"/>
            <w:r w:rsidRPr="00385C98"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  <w:permEnd w:id="78066437"/>
          </w:p>
          <w:p w:rsidR="00C948E8" w:rsidRPr="00385C98" w:rsidRDefault="00C948E8" w:rsidP="00CA5589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C948E8" w:rsidRPr="00385C98" w:rsidRDefault="00C948E8" w:rsidP="00CA558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385C98">
              <w:rPr>
                <w:i/>
                <w:sz w:val="20"/>
                <w:szCs w:val="20"/>
              </w:rPr>
              <w:t>Cena jednostkowa brutto:</w:t>
            </w:r>
          </w:p>
        </w:tc>
        <w:tc>
          <w:tcPr>
            <w:tcW w:w="1690" w:type="dxa"/>
            <w:vAlign w:val="center"/>
          </w:tcPr>
          <w:p w:rsidR="00C948E8" w:rsidRPr="00385C98" w:rsidRDefault="00C948E8" w:rsidP="00CA558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385C98">
              <w:rPr>
                <w:i/>
                <w:sz w:val="20"/>
                <w:szCs w:val="20"/>
              </w:rPr>
              <w:t>Ilość sztuk:</w:t>
            </w:r>
          </w:p>
        </w:tc>
        <w:tc>
          <w:tcPr>
            <w:tcW w:w="1690" w:type="dxa"/>
            <w:vAlign w:val="center"/>
          </w:tcPr>
          <w:p w:rsidR="00C948E8" w:rsidRPr="00385C98" w:rsidRDefault="00C948E8" w:rsidP="00CA558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385C98">
              <w:rPr>
                <w:i/>
                <w:sz w:val="20"/>
                <w:szCs w:val="20"/>
              </w:rPr>
              <w:t>Wartość brutto:</w:t>
            </w:r>
          </w:p>
        </w:tc>
      </w:tr>
      <w:tr w:rsidR="00C948E8" w:rsidTr="002C6790">
        <w:tc>
          <w:tcPr>
            <w:tcW w:w="4219" w:type="dxa"/>
          </w:tcPr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permStart w:id="652476833" w:edGrp="everyone" w:colFirst="1" w:colLast="1"/>
            <w:permStart w:id="882320180" w:edGrp="everyone" w:colFirst="2" w:colLast="2"/>
            <w:permStart w:id="41503641" w:edGrp="everyone" w:colFirst="3" w:colLast="3"/>
            <w:r w:rsidRPr="00385C98">
              <w:rPr>
                <w:sz w:val="18"/>
                <w:szCs w:val="18"/>
              </w:rPr>
              <w:t>Oprogramowanie do tworzenia i edycji dokumentów w formacje PDF, posiadające minimum następujące cechy:</w:t>
            </w:r>
          </w:p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</w:p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a)</w:t>
            </w:r>
            <w:r w:rsidRPr="00385C98">
              <w:rPr>
                <w:sz w:val="18"/>
                <w:szCs w:val="18"/>
              </w:rPr>
              <w:tab/>
              <w:t>możliwość tworzenia i edycji dokumentów PDF;</w:t>
            </w:r>
          </w:p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b)</w:t>
            </w:r>
            <w:r w:rsidRPr="00385C98">
              <w:rPr>
                <w:sz w:val="18"/>
                <w:szCs w:val="18"/>
              </w:rPr>
              <w:tab/>
              <w:t>przeglądanie, drukowanie i przeszukiwanie plików PDF;</w:t>
            </w:r>
          </w:p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c)</w:t>
            </w:r>
            <w:r w:rsidRPr="00385C98">
              <w:rPr>
                <w:sz w:val="18"/>
                <w:szCs w:val="18"/>
              </w:rPr>
              <w:tab/>
              <w:t>możliwość umieszczania w dokumencie dźwięku, wideo, interaktywnych elementów służących do odtwarzania materiałów bezpośrednio z dokumentu PDF;</w:t>
            </w:r>
          </w:p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d)</w:t>
            </w:r>
            <w:r w:rsidRPr="00385C98">
              <w:rPr>
                <w:sz w:val="18"/>
                <w:szCs w:val="18"/>
              </w:rPr>
              <w:tab/>
              <w:t>możliwość cyfrowego podpisywania dokumentów PDF oraz formularzy w nich zawartych z poziomu aplikacji Adobe Reader;</w:t>
            </w:r>
          </w:p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e)</w:t>
            </w:r>
            <w:r w:rsidRPr="00385C98">
              <w:rPr>
                <w:sz w:val="18"/>
                <w:szCs w:val="18"/>
              </w:rPr>
              <w:tab/>
              <w:t>zapewnienie autentyczności i certyfikacja dokumentów PDF dzięki podpisom cyfrowym;</w:t>
            </w:r>
          </w:p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f)</w:t>
            </w:r>
            <w:r w:rsidRPr="00385C98">
              <w:rPr>
                <w:sz w:val="18"/>
                <w:szCs w:val="18"/>
              </w:rPr>
              <w:tab/>
              <w:t>możliwość bezpośredniego generowania dokumentów z będących w posiadaniu Zamawiającego pakietów Microsoft Office;</w:t>
            </w:r>
          </w:p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g)</w:t>
            </w:r>
            <w:r w:rsidRPr="00385C98">
              <w:rPr>
                <w:sz w:val="18"/>
                <w:szCs w:val="18"/>
              </w:rPr>
              <w:tab/>
              <w:t>tworzenie dokumentu PDF łączącego arkusze kalkulacyjne, strony internetowe i pliki wideo;</w:t>
            </w:r>
          </w:p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h)</w:t>
            </w:r>
            <w:r w:rsidRPr="00385C98">
              <w:rPr>
                <w:sz w:val="18"/>
                <w:szCs w:val="18"/>
              </w:rPr>
              <w:tab/>
              <w:t>możliwość konwersji dokumentów PDF do formatu pliku programów Microsoft Word oraz Microsoft Excel z zachowaniem układu, czcionek, formatowania i tabel w celu ułatwienia wielokrotnego wykorzystania treści;</w:t>
            </w:r>
          </w:p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i)</w:t>
            </w:r>
            <w:r w:rsidRPr="00385C98">
              <w:rPr>
                <w:sz w:val="18"/>
                <w:szCs w:val="18"/>
              </w:rPr>
              <w:tab/>
              <w:t>tworzenie dokumentów PDF z dowolnej aplikacji umożliwiającej drukowanie, w tym eksport dokumentów z będących w posiadaniu Zamawiającego programów Microsoft Word, Microsoft Excel i Microsoft PowerPoint, Microsoft Outlook, Microsoft Publisher, Microsoft Access oraz Internet Explorer;</w:t>
            </w:r>
          </w:p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j)</w:t>
            </w:r>
            <w:r w:rsidRPr="00385C98">
              <w:rPr>
                <w:sz w:val="18"/>
                <w:szCs w:val="18"/>
              </w:rPr>
              <w:tab/>
              <w:t>możliwość wskazywania różnic pomiędzy wersjami dokumentu PDF;</w:t>
            </w:r>
          </w:p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k)</w:t>
            </w:r>
            <w:r w:rsidRPr="00385C98">
              <w:rPr>
                <w:sz w:val="18"/>
                <w:szCs w:val="18"/>
              </w:rPr>
              <w:tab/>
              <w:t>możliwość scalania wielu plików w jeden plik PDF;</w:t>
            </w:r>
          </w:p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l)</w:t>
            </w:r>
            <w:r w:rsidRPr="00385C98">
              <w:rPr>
                <w:sz w:val="18"/>
                <w:szCs w:val="18"/>
              </w:rPr>
              <w:tab/>
              <w:t>zabezpieczanie dokumentów PDF hasłem z szyfrowaniem;</w:t>
            </w:r>
          </w:p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m)</w:t>
            </w:r>
            <w:r w:rsidRPr="00385C98">
              <w:rPr>
                <w:sz w:val="18"/>
                <w:szCs w:val="18"/>
              </w:rPr>
              <w:tab/>
              <w:t xml:space="preserve">konfigurowalne ograniczanie możliwości </w:t>
            </w:r>
            <w:r w:rsidRPr="00385C98">
              <w:rPr>
                <w:sz w:val="18"/>
                <w:szCs w:val="18"/>
              </w:rPr>
              <w:lastRenderedPageBreak/>
              <w:t>drukowania, kopiowania i modyfikacji dokumentów PDF;</w:t>
            </w:r>
          </w:p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n)</w:t>
            </w:r>
            <w:r w:rsidRPr="00385C98">
              <w:rPr>
                <w:sz w:val="18"/>
                <w:szCs w:val="18"/>
              </w:rPr>
              <w:tab/>
              <w:t>łączenie plików z wielu aplikacji w pojedynczy dokument PDF;</w:t>
            </w:r>
          </w:p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o)</w:t>
            </w:r>
            <w:r w:rsidRPr="00385C98">
              <w:rPr>
                <w:sz w:val="18"/>
                <w:szCs w:val="18"/>
              </w:rPr>
              <w:tab/>
              <w:t>łączenie wielu plików w pakiet PDF z możliwością wyszukiwania i sortowania;</w:t>
            </w:r>
          </w:p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p)</w:t>
            </w:r>
            <w:r w:rsidRPr="00385C98">
              <w:rPr>
                <w:sz w:val="18"/>
                <w:szCs w:val="18"/>
              </w:rPr>
              <w:tab/>
              <w:t>recenzje dokumentów z możliwością przeglądania komentarzy innych użytkowników;</w:t>
            </w:r>
          </w:p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q)</w:t>
            </w:r>
            <w:r w:rsidRPr="00385C98">
              <w:rPr>
                <w:sz w:val="18"/>
                <w:szCs w:val="18"/>
              </w:rPr>
              <w:tab/>
              <w:t>łączenie komentarzy wszystkich recenzentów w pojedynczy dokument PDF z możliwością sortowania, filtrowania i drukowania;</w:t>
            </w:r>
          </w:p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r)</w:t>
            </w:r>
            <w:r w:rsidRPr="00385C98">
              <w:rPr>
                <w:sz w:val="18"/>
                <w:szCs w:val="18"/>
              </w:rPr>
              <w:tab/>
              <w:t>wyszukiwanie ukrytych informacji, w tym metadanych, adnotacji, załączników, pól formularzy, warstw i zakładek oraz usuwanie ich stosownie do potrzeb;</w:t>
            </w:r>
          </w:p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s)</w:t>
            </w:r>
            <w:r w:rsidRPr="00385C98">
              <w:rPr>
                <w:sz w:val="18"/>
                <w:szCs w:val="18"/>
              </w:rPr>
              <w:tab/>
              <w:t>trwałe usuwanie poufnych danych, w tym wybranych fragmentów tekstu lub ilustracji, za pomocą narzędzi redakcyjnych.</w:t>
            </w:r>
          </w:p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r w:rsidRPr="00385C98">
              <w:rPr>
                <w:sz w:val="18"/>
                <w:szCs w:val="18"/>
              </w:rPr>
              <w:t>t)</w:t>
            </w:r>
            <w:r w:rsidRPr="00385C98">
              <w:rPr>
                <w:sz w:val="18"/>
                <w:szCs w:val="18"/>
              </w:rPr>
              <w:tab/>
              <w:t>licencja wieczysta</w:t>
            </w:r>
          </w:p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</w:p>
          <w:p w:rsidR="00C948E8" w:rsidRDefault="00C948E8" w:rsidP="00CA5589">
            <w:pPr>
              <w:contextualSpacing/>
              <w:rPr>
                <w:sz w:val="20"/>
              </w:rPr>
            </w:pPr>
            <w:r w:rsidRPr="00385C98">
              <w:rPr>
                <w:sz w:val="18"/>
                <w:szCs w:val="18"/>
              </w:rPr>
              <w:t>Przykładowym oprogramowaniem spełniającym powyższe cechy jest  Acrobat Professional v.2017 multilanguage.</w:t>
            </w:r>
          </w:p>
        </w:tc>
        <w:tc>
          <w:tcPr>
            <w:tcW w:w="1689" w:type="dxa"/>
          </w:tcPr>
          <w:p w:rsidR="00C948E8" w:rsidRDefault="00C948E8" w:rsidP="00CA5589">
            <w:pPr>
              <w:tabs>
                <w:tab w:val="left" w:pos="1785"/>
              </w:tabs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90" w:type="dxa"/>
          </w:tcPr>
          <w:p w:rsidR="00C948E8" w:rsidRPr="00C948E8" w:rsidRDefault="00C948E8" w:rsidP="00CA5589">
            <w:pPr>
              <w:tabs>
                <w:tab w:val="left" w:pos="1785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948E8">
              <w:rPr>
                <w:b/>
                <w:sz w:val="22"/>
                <w:szCs w:val="22"/>
              </w:rPr>
              <w:t>3 szt.</w:t>
            </w:r>
          </w:p>
        </w:tc>
        <w:tc>
          <w:tcPr>
            <w:tcW w:w="1690" w:type="dxa"/>
          </w:tcPr>
          <w:p w:rsidR="00C948E8" w:rsidRDefault="00C948E8" w:rsidP="00CA5589">
            <w:pPr>
              <w:tabs>
                <w:tab w:val="left" w:pos="1785"/>
              </w:tabs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permEnd w:id="652476833"/>
      <w:permEnd w:id="882320180"/>
      <w:permEnd w:id="41503641"/>
      <w:tr w:rsidR="00C948E8" w:rsidTr="00682536">
        <w:tc>
          <w:tcPr>
            <w:tcW w:w="4219" w:type="dxa"/>
            <w:vAlign w:val="center"/>
          </w:tcPr>
          <w:p w:rsidR="00385C98" w:rsidRPr="00385C98" w:rsidRDefault="00385C98" w:rsidP="00385C9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385C98">
              <w:rPr>
                <w:b/>
                <w:i/>
                <w:sz w:val="20"/>
                <w:szCs w:val="20"/>
              </w:rPr>
              <w:lastRenderedPageBreak/>
              <w:t xml:space="preserve">Nazwa oprogramowania (nazwa handlowa oferowanego produktu): </w:t>
            </w:r>
            <w:permStart w:id="659903374" w:edGrp="everyone"/>
            <w:r w:rsidRPr="00385C98"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  <w:permEnd w:id="659903374"/>
          </w:p>
          <w:p w:rsidR="00C948E8" w:rsidRPr="00385C98" w:rsidRDefault="00C948E8" w:rsidP="00CA5589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C948E8" w:rsidRPr="00385C98" w:rsidRDefault="00C948E8" w:rsidP="00CA558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385C98">
              <w:rPr>
                <w:i/>
                <w:sz w:val="20"/>
                <w:szCs w:val="20"/>
              </w:rPr>
              <w:t>Cena jednostkowa brutto:</w:t>
            </w:r>
          </w:p>
        </w:tc>
        <w:tc>
          <w:tcPr>
            <w:tcW w:w="1690" w:type="dxa"/>
            <w:vAlign w:val="center"/>
          </w:tcPr>
          <w:p w:rsidR="00C948E8" w:rsidRPr="00385C98" w:rsidRDefault="00C948E8" w:rsidP="00CA558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385C98">
              <w:rPr>
                <w:i/>
                <w:sz w:val="20"/>
                <w:szCs w:val="20"/>
              </w:rPr>
              <w:t>Ilość sztuk:</w:t>
            </w:r>
          </w:p>
        </w:tc>
        <w:tc>
          <w:tcPr>
            <w:tcW w:w="1690" w:type="dxa"/>
            <w:vAlign w:val="center"/>
          </w:tcPr>
          <w:p w:rsidR="00C948E8" w:rsidRPr="00385C98" w:rsidRDefault="00C948E8" w:rsidP="00CA558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385C98">
              <w:rPr>
                <w:i/>
                <w:sz w:val="20"/>
                <w:szCs w:val="20"/>
              </w:rPr>
              <w:t>Wartość brutto:</w:t>
            </w:r>
          </w:p>
        </w:tc>
      </w:tr>
      <w:tr w:rsidR="00C948E8" w:rsidTr="0079397C">
        <w:tc>
          <w:tcPr>
            <w:tcW w:w="4219" w:type="dxa"/>
          </w:tcPr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permStart w:id="1210809494" w:edGrp="everyone" w:colFirst="1" w:colLast="1"/>
            <w:permStart w:id="155280824" w:edGrp="everyone" w:colFirst="2" w:colLast="2"/>
            <w:permStart w:id="456275214" w:edGrp="everyone" w:colFirst="3" w:colLast="3"/>
            <w:r w:rsidRPr="00385C98">
              <w:rPr>
                <w:sz w:val="18"/>
                <w:szCs w:val="18"/>
                <w:lang w:val="en-US"/>
              </w:rPr>
              <w:t xml:space="preserve">Licencja MOLP Windows 10 Pro PL 64 bit. Upgrade Single Academic Open lub równoważny, tzn. umożliwiający uruchomienie bez emulacji programów Origin, Simple ERP, Microsoft Office, tj.  </w:t>
            </w:r>
            <w:r w:rsidRPr="00385C98">
              <w:rPr>
                <w:sz w:val="18"/>
                <w:szCs w:val="18"/>
              </w:rPr>
              <w:t>oprogramowania standardowo używanego przez Zamawiającego, na które Zamawiający posiada licencje wieczyste.</w:t>
            </w:r>
          </w:p>
          <w:p w:rsidR="00C948E8" w:rsidRDefault="00C948E8" w:rsidP="00CA5589">
            <w:pPr>
              <w:contextualSpacing/>
              <w:jc w:val="both"/>
              <w:rPr>
                <w:sz w:val="20"/>
              </w:rPr>
            </w:pPr>
            <w:r w:rsidRPr="00385C98">
              <w:rPr>
                <w:sz w:val="18"/>
                <w:szCs w:val="18"/>
              </w:rPr>
              <w:t>Cechy licencji: licencja wieczysta, pozwalająca na przenoszenie oprogramowania pomiędzy stacjami roboczymi, nie wymagająca opłat stałych w okresie użytkowania, nie wymagająca do swojego działania rozwiązań typu chmura, pozwalająca na użytkowanie całkowicie i wyłącznie w ramach lokalnego systemu stacji roboczej, dająca prawo do zainstalowania dowolnej wcześniejszej wersji produktu, posiadająca darmowe wsparcie producenta w formie zautomatyzowanych poprawek przez okres co najmniej 5 lat od chwili zakupu.</w:t>
            </w:r>
          </w:p>
        </w:tc>
        <w:tc>
          <w:tcPr>
            <w:tcW w:w="1689" w:type="dxa"/>
          </w:tcPr>
          <w:p w:rsidR="00C948E8" w:rsidRDefault="00C948E8" w:rsidP="00CA5589">
            <w:pPr>
              <w:tabs>
                <w:tab w:val="left" w:pos="1785"/>
              </w:tabs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90" w:type="dxa"/>
          </w:tcPr>
          <w:p w:rsidR="00C948E8" w:rsidRPr="00C948E8" w:rsidRDefault="00C948E8" w:rsidP="00CA5589">
            <w:pPr>
              <w:tabs>
                <w:tab w:val="left" w:pos="1785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948E8">
              <w:rPr>
                <w:b/>
                <w:sz w:val="22"/>
                <w:szCs w:val="22"/>
              </w:rPr>
              <w:t>1 szt.</w:t>
            </w:r>
          </w:p>
        </w:tc>
        <w:tc>
          <w:tcPr>
            <w:tcW w:w="1690" w:type="dxa"/>
          </w:tcPr>
          <w:p w:rsidR="00C948E8" w:rsidRDefault="00C948E8" w:rsidP="00CA5589">
            <w:pPr>
              <w:tabs>
                <w:tab w:val="left" w:pos="1785"/>
              </w:tabs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permEnd w:id="1210809494"/>
      <w:permEnd w:id="155280824"/>
      <w:permEnd w:id="456275214"/>
      <w:tr w:rsidR="00C948E8" w:rsidTr="00D35330">
        <w:tc>
          <w:tcPr>
            <w:tcW w:w="4219" w:type="dxa"/>
            <w:vAlign w:val="center"/>
          </w:tcPr>
          <w:p w:rsidR="00385C98" w:rsidRPr="00385C98" w:rsidRDefault="00385C98" w:rsidP="00385C98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385C98">
              <w:rPr>
                <w:b/>
                <w:i/>
                <w:sz w:val="20"/>
                <w:szCs w:val="20"/>
              </w:rPr>
              <w:t xml:space="preserve">Nazwa oprogramowania (nazwa handlowa oferowanego produktu): </w:t>
            </w:r>
            <w:permStart w:id="2040355785" w:edGrp="everyone"/>
            <w:r w:rsidRPr="00385C98"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  <w:permEnd w:id="2040355785"/>
          </w:p>
          <w:p w:rsidR="00C948E8" w:rsidRPr="00385C98" w:rsidRDefault="00C948E8" w:rsidP="00CA5589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C948E8" w:rsidRPr="00385C98" w:rsidRDefault="00C948E8" w:rsidP="00CA558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385C98">
              <w:rPr>
                <w:i/>
                <w:sz w:val="20"/>
                <w:szCs w:val="20"/>
              </w:rPr>
              <w:t>Cena jednostkowa brutto:</w:t>
            </w:r>
          </w:p>
        </w:tc>
        <w:tc>
          <w:tcPr>
            <w:tcW w:w="1690" w:type="dxa"/>
            <w:vAlign w:val="center"/>
          </w:tcPr>
          <w:p w:rsidR="00C948E8" w:rsidRPr="00385C98" w:rsidRDefault="00C948E8" w:rsidP="00CA558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385C98">
              <w:rPr>
                <w:i/>
                <w:sz w:val="20"/>
                <w:szCs w:val="20"/>
              </w:rPr>
              <w:t>Ilość sztuk:</w:t>
            </w:r>
          </w:p>
        </w:tc>
        <w:tc>
          <w:tcPr>
            <w:tcW w:w="1690" w:type="dxa"/>
            <w:vAlign w:val="center"/>
          </w:tcPr>
          <w:p w:rsidR="00C948E8" w:rsidRPr="00385C98" w:rsidRDefault="00C948E8" w:rsidP="00CA5589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385C98">
              <w:rPr>
                <w:i/>
                <w:sz w:val="20"/>
                <w:szCs w:val="20"/>
              </w:rPr>
              <w:t>Wartość brutto:</w:t>
            </w:r>
          </w:p>
        </w:tc>
      </w:tr>
      <w:tr w:rsidR="00C948E8" w:rsidTr="00EA359A">
        <w:tc>
          <w:tcPr>
            <w:tcW w:w="4219" w:type="dxa"/>
          </w:tcPr>
          <w:p w:rsidR="00C948E8" w:rsidRPr="00385C98" w:rsidRDefault="00C948E8" w:rsidP="00CA5589">
            <w:pPr>
              <w:contextualSpacing/>
              <w:jc w:val="both"/>
              <w:rPr>
                <w:sz w:val="18"/>
                <w:szCs w:val="18"/>
              </w:rPr>
            </w:pPr>
            <w:permStart w:id="907938400" w:edGrp="everyone" w:colFirst="1" w:colLast="1"/>
            <w:permStart w:id="1161844242" w:edGrp="everyone" w:colFirst="2" w:colLast="2"/>
            <w:permStart w:id="379476744" w:edGrp="everyone" w:colFirst="3" w:colLast="3"/>
            <w:r w:rsidRPr="00385C98">
              <w:rPr>
                <w:sz w:val="18"/>
                <w:szCs w:val="18"/>
                <w:lang w:val="en-US"/>
              </w:rPr>
              <w:t xml:space="preserve">Licencja Windows 10 Pro PL 64 bit. </w:t>
            </w:r>
            <w:r w:rsidRPr="00385C98">
              <w:rPr>
                <w:sz w:val="18"/>
                <w:szCs w:val="18"/>
              </w:rPr>
              <w:t>OEM lub równoważny, tzn. umożliwiający uruchomienie bez emulacji programów Origin, Simple ERP, Microsoft Office, tj.  oprogramowania standardowo używanego przez Zamawiającego, na które Zamawiający posiada licencje wieczyste.</w:t>
            </w:r>
          </w:p>
          <w:p w:rsidR="00C948E8" w:rsidRDefault="00C948E8" w:rsidP="00FD2348">
            <w:pPr>
              <w:contextualSpacing/>
              <w:jc w:val="both"/>
              <w:rPr>
                <w:sz w:val="20"/>
              </w:rPr>
            </w:pPr>
            <w:r w:rsidRPr="00385C98">
              <w:rPr>
                <w:sz w:val="18"/>
                <w:szCs w:val="18"/>
              </w:rPr>
              <w:t xml:space="preserve">Cechy licencji: licencja wieczysta, pozwalająca na </w:t>
            </w:r>
            <w:r w:rsidR="00FD2348">
              <w:rPr>
                <w:sz w:val="18"/>
                <w:szCs w:val="18"/>
              </w:rPr>
              <w:t xml:space="preserve">zainstalowanie oprogramowania na nowej stacji roboczej, nie wymagająca opłat stałych w okresie </w:t>
            </w:r>
            <w:r w:rsidR="00FD2348">
              <w:rPr>
                <w:sz w:val="18"/>
                <w:szCs w:val="18"/>
              </w:rPr>
              <w:lastRenderedPageBreak/>
              <w:t>użytkowania</w:t>
            </w:r>
            <w:r w:rsidRPr="00385C98">
              <w:rPr>
                <w:sz w:val="18"/>
                <w:szCs w:val="18"/>
              </w:rPr>
              <w:t>, nie wymagająca do swojego działania rozwiązań typu chmura, pozwalająca na użytkowanie całkowicie i wyłącznie w ramach lokalnego systemu stacji roboczej, dająca prawo do zainstalowania dowolnej wcześniejszej wersji produktu, posiadająca darmowe wsparcie producenta w formie zautomatyzowanych poprawek przez okres co najmniej 5 lat od chwili zakupu.</w:t>
            </w:r>
          </w:p>
        </w:tc>
        <w:tc>
          <w:tcPr>
            <w:tcW w:w="1689" w:type="dxa"/>
          </w:tcPr>
          <w:p w:rsidR="00C948E8" w:rsidRDefault="00C948E8" w:rsidP="00CA5589">
            <w:pPr>
              <w:tabs>
                <w:tab w:val="left" w:pos="1785"/>
              </w:tabs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90" w:type="dxa"/>
          </w:tcPr>
          <w:p w:rsidR="00C948E8" w:rsidRPr="00C948E8" w:rsidRDefault="00C948E8" w:rsidP="00CA5589">
            <w:pPr>
              <w:tabs>
                <w:tab w:val="left" w:pos="1785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948E8">
              <w:rPr>
                <w:b/>
                <w:sz w:val="22"/>
                <w:szCs w:val="22"/>
              </w:rPr>
              <w:t>1 szt.</w:t>
            </w:r>
          </w:p>
        </w:tc>
        <w:tc>
          <w:tcPr>
            <w:tcW w:w="1690" w:type="dxa"/>
          </w:tcPr>
          <w:p w:rsidR="00C948E8" w:rsidRDefault="00C948E8" w:rsidP="00CA5589">
            <w:pPr>
              <w:tabs>
                <w:tab w:val="left" w:pos="1785"/>
              </w:tabs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permEnd w:id="907938400"/>
      <w:permEnd w:id="1161844242"/>
      <w:permEnd w:id="379476744"/>
    </w:tbl>
    <w:p w:rsidR="00B920C7" w:rsidRDefault="00B920C7">
      <w:pPr>
        <w:rPr>
          <w:b/>
          <w:sz w:val="24"/>
          <w:szCs w:val="24"/>
          <w:u w:val="single"/>
        </w:rPr>
      </w:pPr>
    </w:p>
    <w:p w:rsidR="009C5B25" w:rsidRPr="009C5B25" w:rsidRDefault="009C5B25" w:rsidP="009C5B25">
      <w:pPr>
        <w:pStyle w:val="Tekstpodstawowy2"/>
        <w:numPr>
          <w:ilvl w:val="0"/>
          <w:numId w:val="3"/>
        </w:numPr>
        <w:autoSpaceDE/>
        <w:autoSpaceDN/>
        <w:spacing w:after="120" w:line="240" w:lineRule="auto"/>
        <w:ind w:left="284" w:right="380"/>
        <w:rPr>
          <w:bCs/>
          <w:sz w:val="22"/>
          <w:szCs w:val="22"/>
        </w:rPr>
      </w:pPr>
      <w:r>
        <w:rPr>
          <w:sz w:val="22"/>
          <w:szCs w:val="22"/>
        </w:rPr>
        <w:t>Oferujemy wykonanie przedmiotu zamówienia za</w:t>
      </w:r>
      <w:r w:rsidRPr="009C5B2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całość o wartości brutto </w:t>
      </w:r>
      <w:permStart w:id="1921074253" w:edGrp="everyone"/>
      <w:r>
        <w:rPr>
          <w:bCs/>
          <w:sz w:val="22"/>
          <w:szCs w:val="22"/>
        </w:rPr>
        <w:t>…………………….</w:t>
      </w:r>
      <w:permEnd w:id="1921074253"/>
      <w:r>
        <w:rPr>
          <w:bCs/>
          <w:sz w:val="22"/>
          <w:szCs w:val="22"/>
        </w:rPr>
        <w:t xml:space="preserve">PLN (słownie: </w:t>
      </w:r>
      <w:permStart w:id="846221188" w:edGrp="everyone"/>
      <w:r>
        <w:rPr>
          <w:bCs/>
          <w:sz w:val="22"/>
          <w:szCs w:val="22"/>
        </w:rPr>
        <w:t>………………………………………………...………..</w:t>
      </w:r>
      <w:permEnd w:id="846221188"/>
      <w:r>
        <w:rPr>
          <w:bCs/>
          <w:sz w:val="22"/>
          <w:szCs w:val="22"/>
        </w:rPr>
        <w:t>)</w:t>
      </w:r>
    </w:p>
    <w:p w:rsidR="0069705F" w:rsidRDefault="0069705F" w:rsidP="0069705F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69705F">
        <w:rPr>
          <w:sz w:val="22"/>
          <w:szCs w:val="22"/>
        </w:rPr>
        <w:t>Zobowiązujemy się wykonać przedmiot zamówienia do dnia zgodnie z treścią zapytania ofertowego.</w:t>
      </w:r>
    </w:p>
    <w:p w:rsidR="0069705F" w:rsidRPr="0069705F" w:rsidRDefault="0069705F" w:rsidP="0069705F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69705F">
        <w:rPr>
          <w:bCs/>
          <w:sz w:val="22"/>
          <w:szCs w:val="22"/>
        </w:rPr>
        <w:t xml:space="preserve">Uważamy się za związanych niniejszą ofertą przez okres 30 dni. </w:t>
      </w:r>
    </w:p>
    <w:p w:rsidR="0069705F" w:rsidRDefault="0069705F" w:rsidP="0069705F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69705F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69705F">
        <w:rPr>
          <w:sz w:val="22"/>
          <w:szCs w:val="22"/>
        </w:rPr>
        <w:t>istotnych postanowień umowy załączonych do zapytania ofertowego.</w:t>
      </w:r>
      <w:r>
        <w:rPr>
          <w:sz w:val="22"/>
          <w:szCs w:val="22"/>
        </w:rPr>
        <w:t>\</w:t>
      </w:r>
    </w:p>
    <w:p w:rsidR="0069705F" w:rsidRPr="0069705F" w:rsidRDefault="0069705F" w:rsidP="0069705F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69705F">
        <w:rPr>
          <w:sz w:val="22"/>
          <w:szCs w:val="22"/>
        </w:rPr>
        <w:t>Załącznikami do niniejszego formularza są:</w:t>
      </w:r>
    </w:p>
    <w:p w:rsidR="0069705F" w:rsidRPr="0069705F" w:rsidRDefault="0069705F" w:rsidP="0069705F">
      <w:pPr>
        <w:pStyle w:val="Tekstpodstawowy2"/>
        <w:numPr>
          <w:ilvl w:val="0"/>
          <w:numId w:val="4"/>
        </w:numPr>
        <w:spacing w:before="80" w:line="240" w:lineRule="auto"/>
        <w:ind w:right="380"/>
        <w:rPr>
          <w:bCs/>
          <w:sz w:val="22"/>
          <w:szCs w:val="22"/>
        </w:rPr>
      </w:pPr>
      <w:permStart w:id="755724583" w:edGrp="everyone"/>
      <w:r>
        <w:rPr>
          <w:sz w:val="22"/>
          <w:szCs w:val="22"/>
        </w:rPr>
        <w:t>…………………………………………………………………………………………….</w:t>
      </w:r>
    </w:p>
    <w:p w:rsidR="0069705F" w:rsidRPr="0069705F" w:rsidRDefault="0069705F" w:rsidP="0069705F">
      <w:pPr>
        <w:pStyle w:val="Tekstpodstawowy2"/>
        <w:numPr>
          <w:ilvl w:val="0"/>
          <w:numId w:val="4"/>
        </w:numPr>
        <w:spacing w:before="80" w:line="240" w:lineRule="auto"/>
        <w:ind w:right="380"/>
        <w:rPr>
          <w:bCs/>
          <w:sz w:val="22"/>
          <w:szCs w:val="22"/>
        </w:rPr>
      </w:pPr>
      <w:r w:rsidRPr="0069705F">
        <w:rPr>
          <w:bCs/>
          <w:sz w:val="22"/>
          <w:szCs w:val="22"/>
        </w:rPr>
        <w:t>………………………………...……………………………………………………………</w:t>
      </w:r>
    </w:p>
    <w:permEnd w:id="755724583"/>
    <w:p w:rsidR="0069705F" w:rsidRPr="0069705F" w:rsidRDefault="0069705F" w:rsidP="0069705F">
      <w:pPr>
        <w:pStyle w:val="Tekstpodstawowy2"/>
        <w:numPr>
          <w:ilvl w:val="0"/>
          <w:numId w:val="3"/>
        </w:numPr>
        <w:spacing w:before="80" w:line="240" w:lineRule="auto"/>
        <w:ind w:left="284" w:right="380"/>
        <w:rPr>
          <w:bCs/>
          <w:sz w:val="22"/>
          <w:szCs w:val="22"/>
        </w:rPr>
      </w:pPr>
      <w:r w:rsidRPr="00966679">
        <w:rPr>
          <w:rFonts w:eastAsia="Calibri"/>
          <w:szCs w:val="22"/>
          <w:lang w:eastAsia="en-US"/>
        </w:rPr>
        <w:t>Oświadczam</w:t>
      </w:r>
      <w:r>
        <w:rPr>
          <w:rFonts w:eastAsia="Calibri"/>
          <w:szCs w:val="22"/>
          <w:lang w:eastAsia="en-US"/>
        </w:rPr>
        <w:t>y, że wypełniliśmy</w:t>
      </w:r>
      <w:r w:rsidRPr="00966679">
        <w:rPr>
          <w:rFonts w:eastAsia="Calibri"/>
          <w:szCs w:val="22"/>
          <w:lang w:eastAsia="en-US"/>
        </w:rPr>
        <w:t xml:space="preserve">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Pr="002E3306">
        <w:rPr>
          <w:rFonts w:eastAsia="Calibri"/>
          <w:szCs w:val="22"/>
          <w:vertAlign w:val="superscript"/>
          <w:lang w:eastAsia="en-US"/>
        </w:rPr>
        <w:footnoteReference w:id="1"/>
      </w:r>
    </w:p>
    <w:p w:rsidR="0069705F" w:rsidRPr="0069705F" w:rsidRDefault="0069705F" w:rsidP="0069705F">
      <w:pPr>
        <w:pStyle w:val="Tekstpodstawowy2"/>
        <w:numPr>
          <w:ilvl w:val="0"/>
          <w:numId w:val="3"/>
        </w:numPr>
        <w:spacing w:before="80" w:line="240" w:lineRule="auto"/>
        <w:ind w:left="284" w:right="380"/>
        <w:rPr>
          <w:bCs/>
          <w:sz w:val="22"/>
          <w:szCs w:val="22"/>
        </w:rPr>
      </w:pPr>
      <w:r w:rsidRPr="0069705F">
        <w:rPr>
          <w:sz w:val="22"/>
          <w:szCs w:val="22"/>
        </w:rPr>
        <w:t>Osoba uprawniona do kontaktów z Zamawiającym:</w:t>
      </w:r>
    </w:p>
    <w:p w:rsidR="0069705F" w:rsidRPr="00A56234" w:rsidRDefault="0069705F" w:rsidP="0069705F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69705F" w:rsidRPr="00093A3E" w:rsidRDefault="0069705F" w:rsidP="0069705F">
      <w:pPr>
        <w:adjustRightInd w:val="0"/>
        <w:ind w:left="284"/>
        <w:rPr>
          <w:sz w:val="18"/>
          <w:szCs w:val="18"/>
        </w:rPr>
      </w:pPr>
      <w:permStart w:id="433194151" w:edGrp="everyone"/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ermEnd w:id="433194151"/>
    <w:p w:rsidR="0069705F" w:rsidRPr="00A56234" w:rsidRDefault="0069705F" w:rsidP="0069705F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69705F" w:rsidRPr="00AB00F6" w:rsidRDefault="0069705F" w:rsidP="0069705F">
      <w:pPr>
        <w:adjustRightInd w:val="0"/>
        <w:rPr>
          <w:i/>
          <w:sz w:val="18"/>
          <w:szCs w:val="18"/>
        </w:rPr>
      </w:pPr>
      <w:r w:rsidRPr="00AB00F6">
        <w:rPr>
          <w:sz w:val="22"/>
          <w:szCs w:val="22"/>
        </w:rPr>
        <w:t xml:space="preserve">nr tel./faksu </w:t>
      </w:r>
      <w:permStart w:id="870586487" w:edGrp="everyone"/>
      <w:r w:rsidRPr="00AB00F6">
        <w:rPr>
          <w:sz w:val="18"/>
          <w:szCs w:val="18"/>
        </w:rPr>
        <w:t>.................................................................</w:t>
      </w:r>
      <w:permEnd w:id="870586487"/>
      <w:r w:rsidRPr="00AB00F6">
        <w:rPr>
          <w:sz w:val="22"/>
          <w:szCs w:val="22"/>
        </w:rPr>
        <w:t>e-mail</w:t>
      </w:r>
      <w:r w:rsidRPr="00AB00F6">
        <w:rPr>
          <w:sz w:val="18"/>
          <w:szCs w:val="18"/>
        </w:rPr>
        <w:t>.</w:t>
      </w:r>
      <w:permStart w:id="1479699918" w:edGrp="everyone"/>
      <w:r w:rsidRPr="00AB00F6">
        <w:rPr>
          <w:sz w:val="18"/>
          <w:szCs w:val="18"/>
        </w:rPr>
        <w:t>...............................................................................................</w:t>
      </w:r>
    </w:p>
    <w:permEnd w:id="1479699918"/>
    <w:p w:rsidR="0069705F" w:rsidRDefault="0069705F" w:rsidP="0069705F">
      <w:pPr>
        <w:ind w:right="382"/>
        <w:jc w:val="both"/>
        <w:rPr>
          <w:sz w:val="22"/>
          <w:szCs w:val="22"/>
        </w:rPr>
      </w:pPr>
    </w:p>
    <w:p w:rsidR="0069705F" w:rsidRPr="00AB00F6" w:rsidRDefault="0069705F" w:rsidP="0069705F">
      <w:pPr>
        <w:ind w:right="382"/>
        <w:jc w:val="both"/>
        <w:rPr>
          <w:sz w:val="22"/>
          <w:szCs w:val="22"/>
        </w:rPr>
      </w:pPr>
    </w:p>
    <w:p w:rsidR="0069705F" w:rsidRPr="00AB00F6" w:rsidRDefault="0069705F" w:rsidP="0069705F">
      <w:pPr>
        <w:ind w:right="382"/>
        <w:rPr>
          <w:sz w:val="18"/>
          <w:szCs w:val="18"/>
        </w:rPr>
      </w:pPr>
      <w:permStart w:id="649025535" w:edGrp="everyone"/>
      <w:r w:rsidRPr="00AB00F6">
        <w:rPr>
          <w:sz w:val="18"/>
          <w:szCs w:val="18"/>
        </w:rPr>
        <w:t>................................</w:t>
      </w:r>
      <w:permEnd w:id="649025535"/>
      <w:r w:rsidRPr="00AB00F6">
        <w:rPr>
          <w:sz w:val="18"/>
          <w:szCs w:val="18"/>
        </w:rPr>
        <w:t>,</w:t>
      </w:r>
      <w:r w:rsidRPr="00AB00F6">
        <w:rPr>
          <w:i/>
          <w:sz w:val="18"/>
          <w:szCs w:val="18"/>
        </w:rPr>
        <w:t xml:space="preserve"> dnia </w:t>
      </w:r>
      <w:permStart w:id="1337022191" w:edGrp="everyone"/>
      <w:r w:rsidRPr="00AB00F6">
        <w:rPr>
          <w:sz w:val="18"/>
          <w:szCs w:val="18"/>
        </w:rPr>
        <w:t xml:space="preserve">............................. </w:t>
      </w:r>
      <w:permEnd w:id="1337022191"/>
      <w:r w:rsidRPr="00AB00F6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ermStart w:id="1884046296" w:edGrp="everyone"/>
      <w:r w:rsidRPr="00AB00F6">
        <w:rPr>
          <w:sz w:val="18"/>
          <w:szCs w:val="18"/>
        </w:rPr>
        <w:t>......................................................................</w:t>
      </w:r>
      <w:permEnd w:id="1884046296"/>
    </w:p>
    <w:p w:rsidR="0069705F" w:rsidRDefault="0069705F" w:rsidP="008C6658">
      <w:pPr>
        <w:ind w:left="5954" w:right="382"/>
        <w:rPr>
          <w:i/>
          <w:sz w:val="16"/>
          <w:szCs w:val="16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:rsidR="0069705F" w:rsidRDefault="0069705F"/>
    <w:sectPr w:rsidR="0069705F" w:rsidSect="00385C98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5F" w:rsidRDefault="0069705F" w:rsidP="0069705F">
      <w:r>
        <w:separator/>
      </w:r>
    </w:p>
  </w:endnote>
  <w:endnote w:type="continuationSeparator" w:id="0">
    <w:p w:rsidR="0069705F" w:rsidRDefault="0069705F" w:rsidP="0069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323879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9705F" w:rsidRPr="0069705F" w:rsidRDefault="0069705F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9705F">
          <w:rPr>
            <w:rFonts w:eastAsiaTheme="majorEastAsia"/>
            <w:sz w:val="20"/>
            <w:szCs w:val="20"/>
          </w:rPr>
          <w:t xml:space="preserve">str. </w:t>
        </w:r>
        <w:r w:rsidRPr="0069705F">
          <w:rPr>
            <w:rFonts w:eastAsiaTheme="minorEastAsia"/>
            <w:sz w:val="20"/>
            <w:szCs w:val="20"/>
          </w:rPr>
          <w:fldChar w:fldCharType="begin"/>
        </w:r>
        <w:r w:rsidRPr="0069705F">
          <w:rPr>
            <w:sz w:val="20"/>
            <w:szCs w:val="20"/>
          </w:rPr>
          <w:instrText>PAGE    \* MERGEFORMAT</w:instrText>
        </w:r>
        <w:r w:rsidRPr="0069705F">
          <w:rPr>
            <w:rFonts w:eastAsiaTheme="minorEastAsia"/>
            <w:sz w:val="20"/>
            <w:szCs w:val="20"/>
          </w:rPr>
          <w:fldChar w:fldCharType="separate"/>
        </w:r>
        <w:r w:rsidR="003237D9" w:rsidRPr="003237D9">
          <w:rPr>
            <w:rFonts w:eastAsiaTheme="majorEastAsia"/>
            <w:noProof/>
            <w:sz w:val="20"/>
            <w:szCs w:val="20"/>
          </w:rPr>
          <w:t>1</w:t>
        </w:r>
        <w:r w:rsidRPr="0069705F">
          <w:rPr>
            <w:rFonts w:eastAsiaTheme="majorEastAsia"/>
            <w:sz w:val="20"/>
            <w:szCs w:val="20"/>
          </w:rPr>
          <w:fldChar w:fldCharType="end"/>
        </w:r>
      </w:p>
    </w:sdtContent>
  </w:sdt>
  <w:p w:rsidR="0069705F" w:rsidRDefault="00697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5F" w:rsidRDefault="0069705F" w:rsidP="0069705F">
      <w:r>
        <w:separator/>
      </w:r>
    </w:p>
  </w:footnote>
  <w:footnote w:type="continuationSeparator" w:id="0">
    <w:p w:rsidR="0069705F" w:rsidRDefault="0069705F" w:rsidP="0069705F">
      <w:r>
        <w:continuationSeparator/>
      </w:r>
    </w:p>
  </w:footnote>
  <w:footnote w:id="1">
    <w:p w:rsidR="0069705F" w:rsidRPr="00EF3B3D" w:rsidRDefault="0069705F" w:rsidP="0069705F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9705F">
        <w:rPr>
          <w:rFonts w:ascii="Times New Roman" w:hAnsi="Times New Roman" w:cs="Times New Roman"/>
          <w:sz w:val="16"/>
          <w:szCs w:val="16"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5F" w:rsidRDefault="0069705F" w:rsidP="0069705F">
    <w:pPr>
      <w:pStyle w:val="Nagwek"/>
      <w:jc w:val="right"/>
      <w:rPr>
        <w:sz w:val="20"/>
        <w:szCs w:val="20"/>
      </w:rPr>
    </w:pPr>
    <w:r w:rsidRPr="0069705F">
      <w:rPr>
        <w:sz w:val="20"/>
        <w:szCs w:val="20"/>
      </w:rPr>
      <w:t>Załącznik nr</w:t>
    </w:r>
    <w:r w:rsidR="009C5B25">
      <w:rPr>
        <w:sz w:val="20"/>
        <w:szCs w:val="20"/>
      </w:rPr>
      <w:t xml:space="preserve"> 1</w:t>
    </w:r>
  </w:p>
  <w:p w:rsidR="009C5B25" w:rsidRPr="0069705F" w:rsidRDefault="009C5B25" w:rsidP="009C5B25">
    <w:pPr>
      <w:pStyle w:val="Nagwek"/>
      <w:jc w:val="center"/>
      <w:rPr>
        <w:sz w:val="20"/>
        <w:szCs w:val="20"/>
      </w:rPr>
    </w:pPr>
  </w:p>
  <w:p w:rsidR="0069705F" w:rsidRDefault="006970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736"/>
    <w:multiLevelType w:val="hybridMultilevel"/>
    <w:tmpl w:val="0808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232D"/>
    <w:multiLevelType w:val="hybridMultilevel"/>
    <w:tmpl w:val="4B2C2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0295E"/>
    <w:multiLevelType w:val="hybridMultilevel"/>
    <w:tmpl w:val="56AA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+4DWV42PGO8cQ6d6i13NTpeuzNs=" w:salt="/uj1LU50zTTmei9o7m5f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47"/>
    <w:rsid w:val="00253BED"/>
    <w:rsid w:val="002F771B"/>
    <w:rsid w:val="003237D9"/>
    <w:rsid w:val="00385C98"/>
    <w:rsid w:val="00490346"/>
    <w:rsid w:val="00494FC1"/>
    <w:rsid w:val="0069705F"/>
    <w:rsid w:val="008C6658"/>
    <w:rsid w:val="009761A3"/>
    <w:rsid w:val="009C5B25"/>
    <w:rsid w:val="009E4221"/>
    <w:rsid w:val="00B920C7"/>
    <w:rsid w:val="00BB0247"/>
    <w:rsid w:val="00C948E8"/>
    <w:rsid w:val="00F738FE"/>
    <w:rsid w:val="00F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B024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B02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247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B0247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BB024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B02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9705F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69705F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69705F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69705F"/>
    <w:pPr>
      <w:autoSpaceDE/>
      <w:autoSpaceDN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70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6970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70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B024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B02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247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B0247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BB024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B02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9705F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69705F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69705F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69705F"/>
    <w:pPr>
      <w:autoSpaceDE/>
      <w:autoSpaceDN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70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6970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70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4670</Words>
  <Characters>28024</Characters>
  <Application>Microsoft Office Word</Application>
  <DocSecurity>8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32629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Szymańska</dc:creator>
  <cp:lastModifiedBy>Violetta Szymańska</cp:lastModifiedBy>
  <cp:revision>6</cp:revision>
  <dcterms:created xsi:type="dcterms:W3CDTF">2019-02-22T13:18:00Z</dcterms:created>
  <dcterms:modified xsi:type="dcterms:W3CDTF">2019-02-22T13:28:00Z</dcterms:modified>
</cp:coreProperties>
</file>